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89FBA3"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-481965</wp:posOffset>
            </wp:positionV>
            <wp:extent cx="7950200" cy="10711815"/>
            <wp:effectExtent l="0" t="0" r="12700" b="13335"/>
            <wp:wrapNone/>
            <wp:docPr id="2" name="图片 2" descr="202604铝土矿邀请函二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604铝土矿邀请函二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Arial"/>
          <w:kern w:val="0"/>
          <w:sz w:val="18"/>
          <w:szCs w:val="18"/>
        </w:rPr>
        <w:br w:type="page"/>
      </w:r>
    </w:p>
    <w:bookmarkEnd w:id="0"/>
    <w:p w14:paraId="77C9887C">
      <w:pPr>
        <w:spacing w:line="0" w:lineRule="atLeast"/>
        <w:jc w:val="center"/>
        <w:rPr>
          <w:rFonts w:hint="eastAsia"/>
        </w:rPr>
      </w:pPr>
    </w:p>
    <w:p w14:paraId="48B42284">
      <w:pPr>
        <w:spacing w:line="360" w:lineRule="exact"/>
        <w:ind w:firstLine="560" w:firstLineChars="200"/>
        <w:jc w:val="left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  <w:t>会议背景</w:t>
      </w:r>
    </w:p>
    <w:p w14:paraId="17D0B6E2">
      <w:pPr>
        <w:spacing w:before="156" w:beforeLines="50" w:line="360" w:lineRule="exact"/>
        <w:ind w:left="210" w:leftChars="100" w:firstLine="480" w:firstLineChars="200"/>
        <w:jc w:val="both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回首2025年，铝土矿与氧化铝行业始终在压力与挑战中艰难前行，市场持续承压下行。产能与产量的爆发式增长、供应过剩格局不断加剧、产品价格持续走低、行业竞争日趋白热化，诸多难题接踵而至，让每一位从业者都深感不易。与此同时，海外政策波动频繁，几内亚铝土矿权撤销等突发情况，更给本就严峻的市场增添了诸多不确定性。而这种难以预判、却又藏在行业发展肌理中的波动，早已成为近年来市场运行的常态，考验着每一家企业的抗压能力与应变智慧。</w:t>
      </w:r>
    </w:p>
    <w:p w14:paraId="731054C9">
      <w:pPr>
        <w:spacing w:before="156" w:beforeLines="50" w:line="360" w:lineRule="exact"/>
        <w:ind w:left="210" w:leftChars="100" w:firstLine="480" w:firstLineChars="200"/>
        <w:jc w:val="both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步入2026年，行业内的悲观情绪仍在持续蔓延，而这一切的核心症结，始终绕不开可预期的产能过剩压力。据阿拉丁（ALD）预测，若行业内企业按现有产能规划稳步推进，几内亚铝土矿年产量将新增5000万吨，中国氧化铝新产能也将突破1000万吨。如此巨额的产能增量，如何找到合理的消化路径，已然成为全行业共同面临的核心困惑与迫切难题。当前市场若想实现实质性反转，要么依靠市场自身调节机制，推动高成本产能逐步退出市场；要么寄望于直接有效的政策干预与引导。无论最终走向何种路径，都意味着铝土矿与氧化铝行业已然告别旧有发展模式，正式踏入一个全新的发展阶段。</w:t>
      </w:r>
    </w:p>
    <w:p w14:paraId="04D70048">
      <w:pPr>
        <w:spacing w:before="156" w:beforeLines="50" w:line="360" w:lineRule="exact"/>
        <w:ind w:left="210" w:leftChars="100" w:firstLine="480" w:firstLineChars="200"/>
        <w:jc w:val="both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面对这场不可回避的行业变局，越来越多的氧化铝企业开启适应性调整之路。它们通过技术改造拓宽矿石应用范围、持续压缩生产成本，同时加大自有矿山开发力度，全力筑牢自身抗风险的“防火墙”。而对于矿企而言，2026年更是艰难周期的开端，市场竞争压力将进一步加剧，利润空间持续压缩甚至面临亏损困境。未来，矿企既要密切关注市场变化、主动适应激烈竞争，更要沉下心来寻求自我突破，以降本增效的硬实力穿越行业寒冬。</w:t>
      </w:r>
    </w:p>
    <w:p w14:paraId="04C3DF48">
      <w:pPr>
        <w:spacing w:before="156" w:beforeLines="50" w:line="360" w:lineRule="exact"/>
        <w:ind w:left="210" w:leftChars="100" w:firstLine="480" w:firstLineChars="200"/>
        <w:jc w:val="both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值得关注的是，与矿产品市场的悲观态势形成鲜明反差的是，海运、陆运、港口、驳船等依托货量盈利的配套环节，始终保持着繁荣发展的态势。此外，几内亚军政府转为合法政府后，其矿业政策是将延续此前的激进风格，还是逐步趋于保守稳健，这一不确定性因素，也成为行业内外高度关注的焦点议题。</w:t>
      </w:r>
    </w:p>
    <w:p w14:paraId="14B7BB09">
      <w:pPr>
        <w:spacing w:before="156" w:beforeLines="50" w:line="360" w:lineRule="exact"/>
        <w:ind w:left="210" w:leftChars="100" w:firstLine="480" w:firstLineChars="200"/>
        <w:jc w:val="both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行业兴则企业兴，行业稳则从业者安。为汇聚全行业智慧、共探破局发展路径，破解当前市场困局、明晰未来前行方向，我们诚挚邀请海内外铝土矿、氧化铝及上下游产业链的各位同仁、行业精英，踊跃参加2026年4月15-17日在武汉召开的“阿拉丁（ALD）2026年第八届全球铝土矿&amp;氧化铝行业发展论坛”。本次论坛将聚焦上述行业核心议题，进行深度探讨与交流。</w:t>
      </w:r>
    </w:p>
    <w:p w14:paraId="33C4501D">
      <w:pPr>
        <w:spacing w:before="156" w:beforeLines="50" w:line="360" w:lineRule="exact"/>
        <w:ind w:left="210" w:leftChars="100" w:firstLine="480" w:firstLineChars="200"/>
        <w:jc w:val="both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我们深知，一场论坛无法穷尽行业所有答案，但我们愿与各位一道，直面市场变化、共话发展机遇、找准前行方向，携手共赴行业新纪元的发展之约，并肩穿越行业寒冬，共筑行业未来新生态！</w:t>
      </w:r>
    </w:p>
    <w:p w14:paraId="17337C30">
      <w:pPr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  <w:br w:type="page"/>
      </w:r>
    </w:p>
    <w:p w14:paraId="0E1773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exact"/>
        <w:ind w:firstLine="560" w:firstLineChars="200"/>
        <w:jc w:val="left"/>
        <w:textAlignment w:val="auto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  <w:t>主办单位</w:t>
      </w:r>
    </w:p>
    <w:p w14:paraId="2265313F">
      <w:pPr>
        <w:spacing w:line="480" w:lineRule="auto"/>
        <w:ind w:firstLine="480" w:firstLineChars="200"/>
        <w:jc w:val="left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 xml:space="preserve">北京阿拉丁中营商务咨询有限公司          </w:t>
      </w:r>
    </w:p>
    <w:p w14:paraId="72687853">
      <w:pPr>
        <w:spacing w:line="360" w:lineRule="exact"/>
        <w:ind w:firstLine="560" w:firstLineChars="200"/>
        <w:jc w:val="left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  <w:t>参会企业</w:t>
      </w:r>
    </w:p>
    <w:p w14:paraId="7014C0EA">
      <w:pPr>
        <w:spacing w:before="156" w:beforeLines="50" w:line="360" w:lineRule="exact"/>
        <w:ind w:leftChars="100" w:firstLine="480" w:firstLineChars="200"/>
        <w:jc w:val="left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国内外铝土矿企业，氧化铝厂，国内外铝土矿商及贸易商，港口，物流公司，船运公司，企业铝土矿采购人员，各地铝工业园区，涉铝期货、证券、基金等投资机构，涉铝银行信贷及风控部门，铝土矿和氧化铝厂生产设备供应商等。</w:t>
      </w:r>
    </w:p>
    <w:p w14:paraId="27D9C4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exact"/>
        <w:ind w:firstLine="560" w:firstLineChars="200"/>
        <w:jc w:val="left"/>
        <w:textAlignment w:val="auto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</w:p>
    <w:p w14:paraId="69A58D6A">
      <w:pPr>
        <w:spacing w:line="360" w:lineRule="exact"/>
        <w:ind w:firstLine="560" w:firstLineChars="200"/>
        <w:jc w:val="left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  <w:t>媒体支持</w:t>
      </w:r>
    </w:p>
    <w:p w14:paraId="652029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 xml:space="preserve">中国有色金属报                        </w:t>
      </w:r>
    </w:p>
    <w:p w14:paraId="5AF845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exact"/>
        <w:ind w:firstLine="560" w:firstLineChars="200"/>
        <w:jc w:val="left"/>
        <w:textAlignment w:val="auto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  <w:t>支持单位</w:t>
      </w:r>
    </w:p>
    <w:tbl>
      <w:tblPr>
        <w:tblStyle w:val="13"/>
        <w:tblpPr w:leftFromText="180" w:rightFromText="180" w:vertAnchor="text" w:horzAnchor="page" w:tblpX="1337" w:tblpY="34"/>
        <w:tblOverlap w:val="never"/>
        <w:tblW w:w="923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4"/>
        <w:gridCol w:w="4477"/>
      </w:tblGrid>
      <w:tr w14:paraId="2B61A0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ABF26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建发矿产集团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7AB907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重庆市博赛矿业(集团)有限公司</w:t>
            </w:r>
          </w:p>
        </w:tc>
      </w:tr>
      <w:tr w14:paraId="386533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1B8711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顺达（SD）矿业股份有限公司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36790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合拓（厦门）供应链有限公司</w:t>
            </w:r>
          </w:p>
        </w:tc>
      </w:tr>
      <w:tr w14:paraId="46A88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AD3007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河南正鑫共赢贸易有限公司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737020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韦立国际集团（Winning International Group）</w:t>
            </w:r>
          </w:p>
        </w:tc>
      </w:tr>
      <w:tr w14:paraId="3DA1A9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CFAE5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中国铝业股份有限公司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6992BB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国家电投集团铝业国际贸易有限公司</w:t>
            </w:r>
          </w:p>
        </w:tc>
      </w:tr>
      <w:tr w14:paraId="7EEBD9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D8DD40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杭州锦江集团有限公司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189396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中国宏桥集团有限公司</w:t>
            </w:r>
          </w:p>
        </w:tc>
      </w:tr>
      <w:tr w14:paraId="32AE0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0ECF57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美铝公司（ALCOA）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45EB7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信发集团有限公司</w:t>
            </w:r>
          </w:p>
        </w:tc>
      </w:tr>
      <w:tr w14:paraId="6F3AFE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11228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天山铝业集团股份有限公司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DFEB1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厦门象屿股份有限公司</w:t>
            </w:r>
          </w:p>
        </w:tc>
      </w:tr>
      <w:tr w14:paraId="0C213D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AD115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广铝集团有限公司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08582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中远海运散货运输有限公司</w:t>
            </w:r>
          </w:p>
        </w:tc>
      </w:tr>
      <w:tr w14:paraId="7CA1E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372B0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海南中豫国际合作有限公司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1041F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中交水运规划设计院有限公司</w:t>
            </w:r>
          </w:p>
        </w:tc>
      </w:tr>
      <w:tr w14:paraId="628685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F8046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高顶国际控股有限公司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8DF59E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澳大利亚梅特罗矿业公司</w:t>
            </w:r>
          </w:p>
        </w:tc>
      </w:tr>
      <w:tr w14:paraId="775C6C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A6BE2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东方希望集团有限公司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05799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中国诚通国际贸易有限公司</w:t>
            </w:r>
          </w:p>
        </w:tc>
      </w:tr>
      <w:tr w14:paraId="28CED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0370EE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中铝科学技术研究院有限公司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8FEA7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中信建投期货有限公司</w:t>
            </w:r>
          </w:p>
        </w:tc>
      </w:tr>
      <w:tr w14:paraId="5923C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B921EC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山西奥凯达化工有限公司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3976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中外运广西有限公司</w:t>
            </w:r>
          </w:p>
        </w:tc>
      </w:tr>
      <w:tr w14:paraId="79389D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20617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永富物产有限公司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BF22B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山西远骅物流有限公司</w:t>
            </w:r>
          </w:p>
        </w:tc>
      </w:tr>
      <w:tr w14:paraId="586F2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7EAD3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河北物流集团金属材料有限公司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B764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河南华鼎实业发展有限公司</w:t>
            </w:r>
          </w:p>
        </w:tc>
      </w:tr>
      <w:tr w14:paraId="5510E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16A5E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山东省章丘鼓风机股份有限公司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41A5C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</w:tr>
    </w:tbl>
    <w:p w14:paraId="54433C31">
      <w:pPr>
        <w:spacing w:line="360" w:lineRule="auto"/>
        <w:rPr>
          <w:rFonts w:hint="eastAsia"/>
        </w:rPr>
      </w:pPr>
    </w:p>
    <w:p w14:paraId="1B070327">
      <w:pPr>
        <w:spacing w:before="156" w:beforeLines="50" w:line="360" w:lineRule="exact"/>
        <w:rPr>
          <w:rFonts w:hint="eastAsia" w:ascii="方正兰亭准黑_GBK" w:eastAsia="方正兰亭准黑_GBK"/>
          <w:b/>
          <w:color w:val="FFFFFF"/>
          <w:sz w:val="32"/>
          <w:szCs w:val="32"/>
          <w:highlight w:val="darkGray"/>
        </w:rPr>
      </w:pPr>
    </w:p>
    <w:p w14:paraId="58DD7BBF">
      <w:pPr>
        <w:spacing w:before="156" w:beforeLines="50" w:line="360" w:lineRule="exact"/>
      </w:pPr>
    </w:p>
    <w:p w14:paraId="307645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exact"/>
        <w:ind w:firstLine="560" w:firstLineChars="200"/>
        <w:jc w:val="left"/>
        <w:textAlignment w:val="auto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  <w:t>会</w:t>
      </w:r>
    </w:p>
    <w:p w14:paraId="2C435213">
      <w:pPr>
        <w:pStyle w:val="2"/>
        <w:spacing w:before="0" w:after="0"/>
        <w:ind w:firstLine="703" w:firstLineChars="250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  <w:t>议</w:t>
      </w:r>
    </w:p>
    <w:p w14:paraId="5FFA198E">
      <w:pPr>
        <w:pStyle w:val="2"/>
        <w:spacing w:before="0" w:after="0"/>
        <w:ind w:firstLine="703" w:firstLineChars="250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</w:p>
    <w:p w14:paraId="1DD3EA56">
      <w:pPr>
        <w:pStyle w:val="2"/>
        <w:spacing w:before="0" w:after="0"/>
        <w:ind w:firstLine="703" w:firstLineChars="250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</w:p>
    <w:p w14:paraId="0047F10A">
      <w:pPr>
        <w:pStyle w:val="2"/>
        <w:spacing w:before="0" w:after="0"/>
        <w:ind w:firstLine="703" w:firstLineChars="250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</w:p>
    <w:p w14:paraId="3690DE44">
      <w:pPr>
        <w:pStyle w:val="2"/>
        <w:spacing w:before="0" w:after="0"/>
        <w:ind w:firstLine="703" w:firstLineChars="250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</w:p>
    <w:p w14:paraId="244DA687">
      <w:pPr>
        <w:pStyle w:val="2"/>
        <w:spacing w:before="0" w:after="0"/>
        <w:ind w:firstLine="703" w:firstLineChars="250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</w:p>
    <w:p w14:paraId="2A908570">
      <w:pPr>
        <w:pStyle w:val="2"/>
        <w:spacing w:before="0" w:after="0"/>
        <w:ind w:firstLine="703" w:firstLineChars="250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</w:p>
    <w:p w14:paraId="1CF50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exact"/>
        <w:ind w:firstLine="560" w:firstLineChars="200"/>
        <w:jc w:val="left"/>
        <w:textAlignment w:val="auto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  <w:t>日</w:t>
      </w:r>
    </w:p>
    <w:p w14:paraId="174A5B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exact"/>
        <w:ind w:firstLine="560" w:firstLineChars="200"/>
        <w:jc w:val="left"/>
        <w:textAlignment w:val="auto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</w:p>
    <w:p w14:paraId="0DF1D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exact"/>
        <w:ind w:firstLine="560" w:firstLineChars="200"/>
        <w:jc w:val="left"/>
        <w:textAlignment w:val="auto"/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方正兰亭准黑_GBK" w:eastAsia="方正兰亭准黑_GBK"/>
          <w:color w:val="FFFFFF" w:themeColor="background1"/>
          <w:sz w:val="28"/>
          <w:szCs w:val="28"/>
          <w:highlight w:val="darkRed"/>
          <w:shd w:val="clear" w:color="auto" w:fill="3F3F3F" w:themeFill="text1" w:themeFillTint="BF"/>
          <w:lang w:val="en-US" w:eastAsia="zh-CN"/>
          <w14:textFill>
            <w14:solidFill>
              <w14:schemeClr w14:val="bg1"/>
            </w14:solidFill>
          </w14:textFill>
        </w:rPr>
        <w:t>日程安排</w:t>
      </w:r>
    </w:p>
    <w:p w14:paraId="70BCE8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会议报道（4月15日）10:00-20:00</w:t>
      </w:r>
    </w:p>
    <w:p w14:paraId="5108E7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主题报告（4月16日）08:30-20:00</w:t>
      </w:r>
    </w:p>
    <w:p w14:paraId="09A18D16">
      <w:pPr>
        <w:rPr>
          <w:rFonts w:hint="eastAsia"/>
          <w:lang w:val="en-US" w:eastAsia="zh-CN"/>
        </w:rPr>
      </w:pPr>
    </w:p>
    <w:tbl>
      <w:tblPr>
        <w:tblStyle w:val="13"/>
        <w:tblW w:w="103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08"/>
        <w:gridCol w:w="1374"/>
        <w:gridCol w:w="5299"/>
        <w:gridCol w:w="3239"/>
      </w:tblGrid>
      <w:tr w14:paraId="418DC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9" w:hRule="exact"/>
          <w:jc w:val="center"/>
        </w:trPr>
        <w:tc>
          <w:tcPr>
            <w:tcW w:w="10320" w:type="dxa"/>
            <w:gridSpan w:val="4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00000"/>
            <w:vAlign w:val="center"/>
          </w:tcPr>
          <w:p w14:paraId="178E6C0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2026年全球铝土矿&amp;氧化铝行业发展论坛议题</w:t>
            </w:r>
          </w:p>
        </w:tc>
      </w:tr>
      <w:tr w14:paraId="0C783A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6" w:hRule="exact"/>
          <w:jc w:val="center"/>
        </w:trPr>
        <w:tc>
          <w:tcPr>
            <w:tcW w:w="17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5B8B7" w:themeFill="accent2" w:themeFillTint="66"/>
            <w:vAlign w:val="center"/>
          </w:tcPr>
          <w:p w14:paraId="7831C43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5B8B7" w:themeFill="accent2" w:themeFillTint="66"/>
            <w:vAlign w:val="center"/>
          </w:tcPr>
          <w:p w14:paraId="00319AB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议题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5B8B7" w:themeFill="accent2" w:themeFillTint="66"/>
            <w:noWrap/>
            <w:vAlign w:val="center"/>
          </w:tcPr>
          <w:p w14:paraId="0234A1F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专家</w:t>
            </w:r>
          </w:p>
        </w:tc>
      </w:tr>
      <w:tr w14:paraId="14A539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8F55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  <w:p w14:paraId="1BAF1AA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月</w:t>
            </w:r>
          </w:p>
          <w:p w14:paraId="551D89C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  <w:p w14:paraId="0985397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  <w:p w14:paraId="2141425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 w14:paraId="55AB9C1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上</w:t>
            </w:r>
          </w:p>
          <w:p w14:paraId="7BE8641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午</w:t>
            </w:r>
          </w:p>
        </w:tc>
        <w:tc>
          <w:tcPr>
            <w:tcW w:w="1374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B1941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08:30-08:40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0719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开幕致辞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80768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阿拉丁（ALD）</w:t>
            </w:r>
          </w:p>
          <w:p w14:paraId="00F227F0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创始人 郑新均</w:t>
            </w:r>
          </w:p>
        </w:tc>
      </w:tr>
      <w:tr w14:paraId="3BA0B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E014A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57493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08:40-09:10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0DE9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新周期下海外铝产业链的重构与风险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3D157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中信建投期货有限公司</w:t>
            </w:r>
          </w:p>
          <w:p w14:paraId="2CAD93E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铝产业链首席分析师 王贤伟</w:t>
            </w:r>
          </w:p>
        </w:tc>
      </w:tr>
      <w:tr w14:paraId="70FD74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8490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7D6D3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09:10-09:40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7AD92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全球主要氧化铝生产国成本结构解构与竞争力分析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E8382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中国铝业股份有限公司</w:t>
            </w:r>
          </w:p>
          <w:p w14:paraId="735F2A30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原首席工程师 顾松青</w:t>
            </w:r>
          </w:p>
        </w:tc>
      </w:tr>
      <w:tr w14:paraId="1C493E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4300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80503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09:40-10:10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443A1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氧化铝高温生产线核心技术突破与降本增效探析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97EFC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氧化铝行业资深技术专家 柳健康</w:t>
            </w:r>
          </w:p>
        </w:tc>
      </w:tr>
      <w:tr w14:paraId="7656C1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9" w:hRule="exact"/>
          <w:jc w:val="center"/>
        </w:trPr>
        <w:tc>
          <w:tcPr>
            <w:tcW w:w="4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A354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9FDF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10:10-10:20</w:t>
            </w:r>
          </w:p>
        </w:tc>
        <w:tc>
          <w:tcPr>
            <w:tcW w:w="85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B378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茶歇</w:t>
            </w:r>
          </w:p>
        </w:tc>
      </w:tr>
      <w:tr w14:paraId="3AECE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EDA1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94AB2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10:10-10:40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6F4D5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2026年散货船市场供需走势与铝土矿海运成本预判分析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CDCE0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中远海运散货运输有限公司 </w:t>
            </w:r>
          </w:p>
          <w:p w14:paraId="01DF98C6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航运分析专家 孙钦磊</w:t>
            </w:r>
          </w:p>
        </w:tc>
      </w:tr>
      <w:tr w14:paraId="7B855F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22A59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07D0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10:40-11:10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3ABA46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几内亚内河驳运能力瓶颈与多元化突破路径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53D8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中交水运规划设计院有限公司</w:t>
            </w:r>
          </w:p>
          <w:p w14:paraId="27D55C4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海外部总经理 蔡伟</w:t>
            </w:r>
          </w:p>
        </w:tc>
      </w:tr>
      <w:tr w14:paraId="331B1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DB82C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A3F42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11:10-11:40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3E2E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矿石的根本力量：氧化铝产能替代与成本下移阶段并行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37BC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 xml:space="preserve">阿拉丁（ALD） </w:t>
            </w:r>
          </w:p>
          <w:p w14:paraId="524527F1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创始人&amp;总经理 单贵斌</w:t>
            </w:r>
          </w:p>
        </w:tc>
      </w:tr>
      <w:tr w14:paraId="51DE06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2" w:hRule="exact"/>
          <w:jc w:val="center"/>
        </w:trPr>
        <w:tc>
          <w:tcPr>
            <w:tcW w:w="4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DAD01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0A90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11:40-12:00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456F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以高效物流赋能企业精细降本，以初心使命践行行业务实担当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0057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 xml:space="preserve">山西远骅物流有限公司 </w:t>
            </w:r>
          </w:p>
          <w:p w14:paraId="1B614CB1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总经理助理 郝晨录</w:t>
            </w:r>
          </w:p>
        </w:tc>
      </w:tr>
      <w:tr w14:paraId="30712E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1" w:hRule="exact"/>
          <w:jc w:val="center"/>
        </w:trPr>
        <w:tc>
          <w:tcPr>
            <w:tcW w:w="40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6A66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  <w:p w14:paraId="04C9BDE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月</w:t>
            </w:r>
          </w:p>
          <w:p w14:paraId="2A0E5B4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  <w:p w14:paraId="574F006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  <w:p w14:paraId="6520CD1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 w14:paraId="2ABE57E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下</w:t>
            </w:r>
          </w:p>
          <w:p w14:paraId="08770E6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午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7107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12:00-13:30</w:t>
            </w:r>
          </w:p>
        </w:tc>
        <w:tc>
          <w:tcPr>
            <w:tcW w:w="8538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3284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午休</w:t>
            </w:r>
          </w:p>
        </w:tc>
      </w:tr>
      <w:tr w14:paraId="65E8DF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AC194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EB263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14:00-14:30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2AB46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铝产业链上下游协同发展与风险对冲机制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C52102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永富物产有限公司</w:t>
            </w:r>
          </w:p>
          <w:p w14:paraId="1DC89A4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有色事业部总经理 冯海江</w:t>
            </w:r>
          </w:p>
          <w:p w14:paraId="5537FB1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  <w:p w14:paraId="3F50B675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</w:tr>
      <w:tr w14:paraId="73061F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F057F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5A806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14:30-15:00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53D7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土耳其铝土矿资源禀赋、生产现状及出口贸易分析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9266C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 xml:space="preserve">EVOX RESOURCES 中国区负责人 </w:t>
            </w:r>
          </w:p>
          <w:p w14:paraId="2B85D572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赵云鹏</w:t>
            </w:r>
          </w:p>
          <w:p w14:paraId="1490BEB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</w:tr>
      <w:tr w14:paraId="7359E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F3F0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74E43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15:00-15:30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35D28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赤泥高值化与大宗化并举的广西模式:三大工程化路径、战略协同与转型启示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36928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中国铝业股份有限公司赤泥综合利用技术中心主任助理 董红军</w:t>
            </w:r>
          </w:p>
        </w:tc>
      </w:tr>
      <w:tr w14:paraId="7C2B30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EE0D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2048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15:30-16:00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25AEE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 产能继续扩张，氧化铝贸易的机会与挑战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CEDD60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阿拉丁（ALD）</w:t>
            </w:r>
          </w:p>
          <w:p w14:paraId="4543AE6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氧化铝分析师 谢灵芝</w:t>
            </w:r>
          </w:p>
          <w:p w14:paraId="465FCF1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</w:tr>
      <w:tr w14:paraId="0AB9CE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FC112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E354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16:00-16:30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95AF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西南氧化铝的消化、外输与转型路径探析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3CDB98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中外运广西有限公司</w:t>
            </w:r>
          </w:p>
          <w:p w14:paraId="02BE8905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战略客户部总经理 邓修武</w:t>
            </w:r>
          </w:p>
        </w:tc>
      </w:tr>
      <w:tr w14:paraId="3E23CD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408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F6A8E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C00D3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16:30-17:00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CFEB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几内亚矿业政策迭代升级与铝土矿供应格局重构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0061C0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阿拉丁（ALD）</w:t>
            </w:r>
          </w:p>
          <w:p w14:paraId="62236378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铝土矿研究员 马钧鹏</w:t>
            </w:r>
          </w:p>
        </w:tc>
      </w:tr>
      <w:tr w14:paraId="5264E9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2" w:hRule="exact"/>
          <w:jc w:val="center"/>
        </w:trPr>
        <w:tc>
          <w:tcPr>
            <w:tcW w:w="408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B76E5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2B752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17:00-17:30</w:t>
            </w:r>
          </w:p>
        </w:tc>
        <w:tc>
          <w:tcPr>
            <w:tcW w:w="5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FC9F8B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2026年烧碱市场供需基本面分析与二季度展望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1C7627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阿拉丁（ALD）</w:t>
            </w:r>
          </w:p>
          <w:p w14:paraId="111A2BF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烧碱分析师 许艳丽</w:t>
            </w:r>
          </w:p>
          <w:p w14:paraId="229C9FE2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  <w:t> </w:t>
            </w:r>
          </w:p>
        </w:tc>
      </w:tr>
      <w:tr w14:paraId="67380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60" w:hRule="exact"/>
          <w:jc w:val="center"/>
        </w:trPr>
        <w:tc>
          <w:tcPr>
            <w:tcW w:w="40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2C865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1137E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18:30-20:00</w:t>
            </w:r>
          </w:p>
        </w:tc>
        <w:tc>
          <w:tcPr>
            <w:tcW w:w="85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8E352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阿拉丁之夜 晚宴</w:t>
            </w:r>
          </w:p>
          <w:p w14:paraId="3A924365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暨2025年度铝土矿优质供应单位</w:t>
            </w:r>
          </w:p>
          <w:p w14:paraId="01651BD0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2025年度铝土矿优质服务单位颁奖典礼</w:t>
            </w:r>
          </w:p>
        </w:tc>
      </w:tr>
    </w:tbl>
    <w:p w14:paraId="12091E9F">
      <w:pPr>
        <w:pStyle w:val="2"/>
        <w:rPr>
          <w:rFonts w:hint="eastAsia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1235"/>
        <w:gridCol w:w="710"/>
        <w:gridCol w:w="1473"/>
        <w:gridCol w:w="756"/>
        <w:gridCol w:w="250"/>
        <w:gridCol w:w="234"/>
        <w:gridCol w:w="60"/>
        <w:gridCol w:w="557"/>
        <w:gridCol w:w="1219"/>
        <w:gridCol w:w="427"/>
        <w:gridCol w:w="329"/>
        <w:gridCol w:w="2637"/>
      </w:tblGrid>
      <w:tr w14:paraId="29A85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5" w:hRule="atLeast"/>
          <w:jc w:val="center"/>
        </w:trPr>
        <w:tc>
          <w:tcPr>
            <w:tcW w:w="10457" w:type="dxa"/>
            <w:gridSpan w:val="13"/>
            <w:shd w:val="clear" w:color="auto" w:fill="C00000"/>
            <w:noWrap w:val="0"/>
            <w:vAlign w:val="center"/>
          </w:tcPr>
          <w:p w14:paraId="172CC76F">
            <w:pPr>
              <w:snapToGrid w:val="0"/>
              <w:spacing w:line="300" w:lineRule="exact"/>
              <w:jc w:val="center"/>
              <w:rPr>
                <w:rFonts w:ascii="宋体" w:hAnsi="宋体" w:cs="Arial"/>
                <w:b/>
                <w:bCs/>
                <w:color w:val="F2F2F2"/>
                <w:sz w:val="30"/>
                <w:szCs w:val="30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 w:val="32"/>
                <w:szCs w:val="32"/>
              </w:rPr>
              <w:t>202</w:t>
            </w: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 w:val="32"/>
                <w:szCs w:val="32"/>
              </w:rPr>
              <w:t>年</w:t>
            </w: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 w:val="32"/>
                <w:szCs w:val="32"/>
                <w:lang w:eastAsia="zh-CN"/>
              </w:rPr>
              <w:t>全球</w:t>
            </w: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 w:val="32"/>
                <w:szCs w:val="32"/>
              </w:rPr>
              <w:t>铝土矿</w:t>
            </w: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 w:val="32"/>
                <w:szCs w:val="32"/>
                <w:lang w:val="en-US" w:eastAsia="zh-CN"/>
              </w:rPr>
              <w:t>&amp;氧化铝</w:t>
            </w: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 w:val="32"/>
                <w:szCs w:val="32"/>
              </w:rPr>
              <w:t>行业发展论坛登记表</w:t>
            </w:r>
          </w:p>
        </w:tc>
      </w:tr>
      <w:tr w14:paraId="40C9F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1805" w:type="dxa"/>
            <w:gridSpan w:val="2"/>
            <w:noWrap w:val="0"/>
            <w:vAlign w:val="center"/>
          </w:tcPr>
          <w:p w14:paraId="1F5FAAF1">
            <w:pPr>
              <w:snapToGrid w:val="0"/>
              <w:spacing w:line="300" w:lineRule="exact"/>
              <w:jc w:val="center"/>
              <w:rPr>
                <w:rFonts w:ascii="Arial" w:hAnsi="宋体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公司名称</w:t>
            </w:r>
          </w:p>
        </w:tc>
        <w:tc>
          <w:tcPr>
            <w:tcW w:w="8652" w:type="dxa"/>
            <w:gridSpan w:val="11"/>
            <w:noWrap w:val="0"/>
            <w:vAlign w:val="center"/>
          </w:tcPr>
          <w:p w14:paraId="23E20998">
            <w:pPr>
              <w:snapToGrid w:val="0"/>
              <w:spacing w:line="300" w:lineRule="exact"/>
              <w:rPr>
                <w:rFonts w:ascii="Arial" w:hAnsi="Arial" w:cs="Arial"/>
                <w:bCs/>
                <w:szCs w:val="21"/>
              </w:rPr>
            </w:pPr>
          </w:p>
        </w:tc>
      </w:tr>
      <w:tr w14:paraId="291BD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1805" w:type="dxa"/>
            <w:gridSpan w:val="2"/>
            <w:noWrap w:val="0"/>
            <w:vAlign w:val="center"/>
          </w:tcPr>
          <w:p w14:paraId="4451A151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公司地址</w:t>
            </w:r>
          </w:p>
        </w:tc>
        <w:tc>
          <w:tcPr>
            <w:tcW w:w="5259" w:type="dxa"/>
            <w:gridSpan w:val="8"/>
            <w:noWrap w:val="0"/>
            <w:vAlign w:val="center"/>
          </w:tcPr>
          <w:p w14:paraId="344C4410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756" w:type="dxa"/>
            <w:gridSpan w:val="2"/>
            <w:noWrap w:val="0"/>
            <w:vAlign w:val="center"/>
          </w:tcPr>
          <w:p w14:paraId="73E633BE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邮 箱</w:t>
            </w:r>
          </w:p>
        </w:tc>
        <w:tc>
          <w:tcPr>
            <w:tcW w:w="2637" w:type="dxa"/>
            <w:noWrap w:val="0"/>
            <w:vAlign w:val="center"/>
          </w:tcPr>
          <w:p w14:paraId="2EBD9F18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</w:tr>
      <w:tr w14:paraId="1A0C6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1805" w:type="dxa"/>
            <w:gridSpan w:val="2"/>
            <w:noWrap w:val="0"/>
            <w:vAlign w:val="center"/>
          </w:tcPr>
          <w:p w14:paraId="4F7581D6">
            <w:pPr>
              <w:snapToGrid w:val="0"/>
              <w:spacing w:line="300" w:lineRule="exact"/>
              <w:jc w:val="center"/>
              <w:rPr>
                <w:rFonts w:ascii="Arial" w:hAnsi="宋体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联</w:t>
            </w:r>
            <w:r>
              <w:rPr>
                <w:rFonts w:ascii="Arial" w:hAnsi="宋体" w:cs="Arial"/>
                <w:bCs/>
                <w:szCs w:val="21"/>
              </w:rPr>
              <w:t xml:space="preserve"> </w:t>
            </w:r>
            <w:r>
              <w:rPr>
                <w:rFonts w:hint="eastAsia" w:ascii="Arial" w:hAnsi="宋体" w:cs="Arial"/>
                <w:bCs/>
                <w:szCs w:val="21"/>
              </w:rPr>
              <w:t>系</w:t>
            </w:r>
            <w:r>
              <w:rPr>
                <w:rFonts w:ascii="Arial" w:hAnsi="宋体" w:cs="Arial"/>
                <w:bCs/>
                <w:szCs w:val="21"/>
              </w:rPr>
              <w:t xml:space="preserve"> </w:t>
            </w:r>
            <w:r>
              <w:rPr>
                <w:rFonts w:hint="eastAsia" w:ascii="Arial" w:hAnsi="宋体" w:cs="Arial"/>
                <w:bCs/>
                <w:szCs w:val="21"/>
              </w:rPr>
              <w:t>人</w:t>
            </w:r>
          </w:p>
        </w:tc>
        <w:tc>
          <w:tcPr>
            <w:tcW w:w="2183" w:type="dxa"/>
            <w:gridSpan w:val="2"/>
            <w:noWrap w:val="0"/>
            <w:vAlign w:val="center"/>
          </w:tcPr>
          <w:p w14:paraId="4E2ADBA6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1006" w:type="dxa"/>
            <w:gridSpan w:val="2"/>
            <w:noWrap w:val="0"/>
            <w:vAlign w:val="center"/>
          </w:tcPr>
          <w:p w14:paraId="60C99176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Arial" w:cs="Arial"/>
                <w:bCs/>
                <w:szCs w:val="21"/>
              </w:rPr>
              <w:t>电</w:t>
            </w:r>
            <w:r>
              <w:rPr>
                <w:rFonts w:ascii="Arial" w:hAnsi="Arial" w:cs="Arial"/>
                <w:bCs/>
                <w:szCs w:val="21"/>
              </w:rPr>
              <w:t xml:space="preserve"> </w:t>
            </w:r>
            <w:r>
              <w:rPr>
                <w:rFonts w:hint="eastAsia" w:ascii="Arial" w:hAnsi="Arial" w:cs="Arial"/>
                <w:bCs/>
                <w:szCs w:val="21"/>
              </w:rPr>
              <w:t>话</w:t>
            </w:r>
          </w:p>
        </w:tc>
        <w:tc>
          <w:tcPr>
            <w:tcW w:w="2070" w:type="dxa"/>
            <w:gridSpan w:val="4"/>
            <w:noWrap w:val="0"/>
            <w:vAlign w:val="center"/>
          </w:tcPr>
          <w:p w14:paraId="4E4A841A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756" w:type="dxa"/>
            <w:gridSpan w:val="2"/>
            <w:noWrap w:val="0"/>
            <w:vAlign w:val="center"/>
          </w:tcPr>
          <w:p w14:paraId="722CB413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Arial" w:cs="Arial"/>
                <w:bCs/>
                <w:szCs w:val="21"/>
              </w:rPr>
              <w:t>传</w:t>
            </w:r>
            <w:r>
              <w:rPr>
                <w:rFonts w:ascii="Arial" w:hAnsi="Arial" w:cs="Arial"/>
                <w:bCs/>
                <w:szCs w:val="21"/>
              </w:rPr>
              <w:t xml:space="preserve"> </w:t>
            </w:r>
            <w:r>
              <w:rPr>
                <w:rFonts w:hint="eastAsia" w:ascii="Arial" w:hAnsi="Arial" w:cs="Arial"/>
                <w:bCs/>
                <w:szCs w:val="21"/>
              </w:rPr>
              <w:t>真</w:t>
            </w:r>
          </w:p>
        </w:tc>
        <w:tc>
          <w:tcPr>
            <w:tcW w:w="2637" w:type="dxa"/>
            <w:noWrap w:val="0"/>
            <w:vAlign w:val="center"/>
          </w:tcPr>
          <w:p w14:paraId="64868C86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</w:tr>
      <w:tr w14:paraId="69EC4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570" w:type="dxa"/>
            <w:vMerge w:val="restart"/>
            <w:shd w:val="clear" w:color="auto" w:fill="E6E6E6"/>
            <w:noWrap w:val="0"/>
            <w:vAlign w:val="center"/>
          </w:tcPr>
          <w:p w14:paraId="25260D82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参会人员</w:t>
            </w:r>
          </w:p>
        </w:tc>
        <w:tc>
          <w:tcPr>
            <w:tcW w:w="1235" w:type="dxa"/>
            <w:shd w:val="clear" w:color="auto" w:fill="E6E6E6"/>
            <w:noWrap w:val="0"/>
            <w:vAlign w:val="center"/>
          </w:tcPr>
          <w:p w14:paraId="22350F55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姓名</w:t>
            </w:r>
          </w:p>
        </w:tc>
        <w:tc>
          <w:tcPr>
            <w:tcW w:w="710" w:type="dxa"/>
            <w:shd w:val="clear" w:color="auto" w:fill="E6E6E6"/>
            <w:noWrap w:val="0"/>
            <w:vAlign w:val="center"/>
          </w:tcPr>
          <w:p w14:paraId="06827653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性别</w:t>
            </w:r>
          </w:p>
        </w:tc>
        <w:tc>
          <w:tcPr>
            <w:tcW w:w="2479" w:type="dxa"/>
            <w:gridSpan w:val="3"/>
            <w:shd w:val="clear" w:color="auto" w:fill="E6E6E6"/>
            <w:noWrap w:val="0"/>
            <w:vAlign w:val="center"/>
          </w:tcPr>
          <w:p w14:paraId="1F2378C3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职位</w:t>
            </w:r>
          </w:p>
        </w:tc>
        <w:tc>
          <w:tcPr>
            <w:tcW w:w="2497" w:type="dxa"/>
            <w:gridSpan w:val="5"/>
            <w:shd w:val="clear" w:color="auto" w:fill="E6E6E6"/>
            <w:noWrap w:val="0"/>
            <w:vAlign w:val="center"/>
          </w:tcPr>
          <w:p w14:paraId="7399DFD3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手机</w:t>
            </w:r>
          </w:p>
        </w:tc>
        <w:tc>
          <w:tcPr>
            <w:tcW w:w="2966" w:type="dxa"/>
            <w:gridSpan w:val="2"/>
            <w:shd w:val="clear" w:color="auto" w:fill="E6E6E6"/>
            <w:noWrap w:val="0"/>
            <w:vAlign w:val="center"/>
          </w:tcPr>
          <w:p w14:paraId="32814465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住宿时段</w:t>
            </w:r>
          </w:p>
        </w:tc>
      </w:tr>
      <w:tr w14:paraId="436B5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  <w:jc w:val="center"/>
        </w:trPr>
        <w:tc>
          <w:tcPr>
            <w:tcW w:w="570" w:type="dxa"/>
            <w:vMerge w:val="continue"/>
            <w:noWrap w:val="0"/>
            <w:vAlign w:val="center"/>
          </w:tcPr>
          <w:p w14:paraId="549C71E3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1235" w:type="dxa"/>
            <w:noWrap w:val="0"/>
            <w:vAlign w:val="center"/>
          </w:tcPr>
          <w:p w14:paraId="04BD7045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710" w:type="dxa"/>
            <w:noWrap w:val="0"/>
            <w:vAlign w:val="center"/>
          </w:tcPr>
          <w:p w14:paraId="481AD1BF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479" w:type="dxa"/>
            <w:gridSpan w:val="3"/>
            <w:noWrap w:val="0"/>
            <w:vAlign w:val="center"/>
          </w:tcPr>
          <w:p w14:paraId="490CD6B4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497" w:type="dxa"/>
            <w:gridSpan w:val="5"/>
            <w:noWrap w:val="0"/>
            <w:vAlign w:val="center"/>
          </w:tcPr>
          <w:p w14:paraId="3FFAC881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966" w:type="dxa"/>
            <w:gridSpan w:val="2"/>
            <w:noWrap w:val="0"/>
            <w:vAlign w:val="center"/>
          </w:tcPr>
          <w:p w14:paraId="69C8E59E">
            <w:pPr>
              <w:snapToGrid w:val="0"/>
              <w:spacing w:line="300" w:lineRule="exact"/>
              <w:rPr>
                <w:rFonts w:ascii="Arial" w:hAnsi="Arial" w:cs="Arial"/>
                <w:bCs/>
                <w:szCs w:val="21"/>
                <w:u w:val="single"/>
              </w:rPr>
            </w:pP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 </w:t>
            </w:r>
            <w:r>
              <w:rPr>
                <w:rFonts w:hint="eastAsia" w:ascii="Arial" w:hAnsi="宋体" w:cs="Arial"/>
                <w:bCs/>
                <w:szCs w:val="21"/>
              </w:rPr>
              <w:t>日至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 </w:t>
            </w:r>
            <w:r>
              <w:rPr>
                <w:rFonts w:hint="eastAsia" w:ascii="Arial" w:hAnsi="宋体" w:cs="Arial"/>
                <w:bCs/>
                <w:szCs w:val="21"/>
              </w:rPr>
              <w:t>日，共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</w:t>
            </w:r>
            <w:r>
              <w:rPr>
                <w:rFonts w:hint="eastAsia" w:ascii="Arial" w:hAnsi="宋体" w:cs="Arial"/>
                <w:bCs/>
                <w:szCs w:val="21"/>
              </w:rPr>
              <w:t>天</w:t>
            </w:r>
          </w:p>
        </w:tc>
      </w:tr>
      <w:tr w14:paraId="2613B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  <w:jc w:val="center"/>
        </w:trPr>
        <w:tc>
          <w:tcPr>
            <w:tcW w:w="570" w:type="dxa"/>
            <w:vMerge w:val="continue"/>
            <w:noWrap w:val="0"/>
            <w:vAlign w:val="center"/>
          </w:tcPr>
          <w:p w14:paraId="0C92E718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1235" w:type="dxa"/>
            <w:noWrap w:val="0"/>
            <w:vAlign w:val="center"/>
          </w:tcPr>
          <w:p w14:paraId="77C1A37C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710" w:type="dxa"/>
            <w:noWrap w:val="0"/>
            <w:vAlign w:val="center"/>
          </w:tcPr>
          <w:p w14:paraId="5DB16626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479" w:type="dxa"/>
            <w:gridSpan w:val="3"/>
            <w:noWrap w:val="0"/>
            <w:vAlign w:val="center"/>
          </w:tcPr>
          <w:p w14:paraId="1F27C46A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497" w:type="dxa"/>
            <w:gridSpan w:val="5"/>
            <w:noWrap w:val="0"/>
            <w:vAlign w:val="center"/>
          </w:tcPr>
          <w:p w14:paraId="19B0C846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966" w:type="dxa"/>
            <w:gridSpan w:val="2"/>
            <w:noWrap w:val="0"/>
            <w:vAlign w:val="center"/>
          </w:tcPr>
          <w:p w14:paraId="4FA6282C">
            <w:pPr>
              <w:snapToGrid w:val="0"/>
              <w:spacing w:line="300" w:lineRule="exact"/>
              <w:rPr>
                <w:rFonts w:ascii="Arial" w:hAnsi="Arial" w:cs="Arial"/>
                <w:bCs/>
                <w:szCs w:val="21"/>
                <w:u w:val="single"/>
              </w:rPr>
            </w:pP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 </w:t>
            </w:r>
            <w:r>
              <w:rPr>
                <w:rFonts w:hint="eastAsia" w:ascii="Arial" w:hAnsi="宋体" w:cs="Arial"/>
                <w:bCs/>
                <w:szCs w:val="21"/>
              </w:rPr>
              <w:t>日至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 </w:t>
            </w:r>
            <w:r>
              <w:rPr>
                <w:rFonts w:hint="eastAsia" w:ascii="Arial" w:hAnsi="宋体" w:cs="Arial"/>
                <w:bCs/>
                <w:szCs w:val="21"/>
              </w:rPr>
              <w:t>日，共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</w:t>
            </w:r>
            <w:r>
              <w:rPr>
                <w:rFonts w:hint="eastAsia" w:ascii="Arial" w:hAnsi="宋体" w:cs="Arial"/>
                <w:bCs/>
                <w:szCs w:val="21"/>
              </w:rPr>
              <w:t>天</w:t>
            </w:r>
          </w:p>
        </w:tc>
      </w:tr>
      <w:tr w14:paraId="465BF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  <w:jc w:val="center"/>
        </w:trPr>
        <w:tc>
          <w:tcPr>
            <w:tcW w:w="570" w:type="dxa"/>
            <w:vMerge w:val="continue"/>
            <w:noWrap w:val="0"/>
            <w:vAlign w:val="center"/>
          </w:tcPr>
          <w:p w14:paraId="37537EDA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1235" w:type="dxa"/>
            <w:noWrap w:val="0"/>
            <w:vAlign w:val="center"/>
          </w:tcPr>
          <w:p w14:paraId="5D5BEE08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710" w:type="dxa"/>
            <w:noWrap w:val="0"/>
            <w:vAlign w:val="center"/>
          </w:tcPr>
          <w:p w14:paraId="3104AEDA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479" w:type="dxa"/>
            <w:gridSpan w:val="3"/>
            <w:noWrap w:val="0"/>
            <w:vAlign w:val="center"/>
          </w:tcPr>
          <w:p w14:paraId="7007FBAE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497" w:type="dxa"/>
            <w:gridSpan w:val="5"/>
            <w:noWrap w:val="0"/>
            <w:vAlign w:val="center"/>
          </w:tcPr>
          <w:p w14:paraId="171B2EB1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966" w:type="dxa"/>
            <w:gridSpan w:val="2"/>
            <w:noWrap w:val="0"/>
            <w:vAlign w:val="center"/>
          </w:tcPr>
          <w:p w14:paraId="7837335E">
            <w:pPr>
              <w:snapToGrid w:val="0"/>
              <w:spacing w:line="300" w:lineRule="exact"/>
              <w:rPr>
                <w:rFonts w:ascii="Arial" w:hAnsi="Arial" w:cs="Arial"/>
                <w:bCs/>
                <w:szCs w:val="21"/>
                <w:u w:val="single"/>
              </w:rPr>
            </w:pP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 </w:t>
            </w:r>
            <w:r>
              <w:rPr>
                <w:rFonts w:hint="eastAsia" w:ascii="Arial" w:hAnsi="宋体" w:cs="Arial"/>
                <w:bCs/>
                <w:szCs w:val="21"/>
              </w:rPr>
              <w:t>日至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 </w:t>
            </w:r>
            <w:r>
              <w:rPr>
                <w:rFonts w:hint="eastAsia" w:ascii="Arial" w:hAnsi="宋体" w:cs="Arial"/>
                <w:bCs/>
                <w:szCs w:val="21"/>
              </w:rPr>
              <w:t>日，共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</w:t>
            </w:r>
            <w:r>
              <w:rPr>
                <w:rFonts w:hint="eastAsia" w:ascii="Arial" w:hAnsi="宋体" w:cs="Arial"/>
                <w:bCs/>
                <w:szCs w:val="21"/>
              </w:rPr>
              <w:t>天</w:t>
            </w:r>
          </w:p>
        </w:tc>
      </w:tr>
      <w:tr w14:paraId="6D4B8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  <w:jc w:val="center"/>
        </w:trPr>
        <w:tc>
          <w:tcPr>
            <w:tcW w:w="570" w:type="dxa"/>
            <w:vMerge w:val="continue"/>
            <w:noWrap w:val="0"/>
            <w:vAlign w:val="center"/>
          </w:tcPr>
          <w:p w14:paraId="7645B689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1235" w:type="dxa"/>
            <w:noWrap w:val="0"/>
            <w:vAlign w:val="center"/>
          </w:tcPr>
          <w:p w14:paraId="124F4473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710" w:type="dxa"/>
            <w:noWrap w:val="0"/>
            <w:vAlign w:val="center"/>
          </w:tcPr>
          <w:p w14:paraId="6F80C91C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479" w:type="dxa"/>
            <w:gridSpan w:val="3"/>
            <w:noWrap w:val="0"/>
            <w:vAlign w:val="center"/>
          </w:tcPr>
          <w:p w14:paraId="244451E5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497" w:type="dxa"/>
            <w:gridSpan w:val="5"/>
            <w:noWrap w:val="0"/>
            <w:vAlign w:val="center"/>
          </w:tcPr>
          <w:p w14:paraId="11A1E856">
            <w:pPr>
              <w:snapToGrid w:val="0"/>
              <w:spacing w:line="300" w:lineRule="exact"/>
              <w:jc w:val="center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2966" w:type="dxa"/>
            <w:gridSpan w:val="2"/>
            <w:noWrap w:val="0"/>
            <w:vAlign w:val="center"/>
          </w:tcPr>
          <w:p w14:paraId="3E9952FC">
            <w:pPr>
              <w:snapToGrid w:val="0"/>
              <w:spacing w:line="300" w:lineRule="exact"/>
              <w:rPr>
                <w:rFonts w:ascii="Arial" w:hAnsi="Arial" w:cs="Arial"/>
                <w:bCs/>
                <w:szCs w:val="21"/>
                <w:u w:val="single"/>
              </w:rPr>
            </w:pP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 </w:t>
            </w:r>
            <w:r>
              <w:rPr>
                <w:rFonts w:hint="eastAsia" w:ascii="Arial" w:hAnsi="宋体" w:cs="Arial"/>
                <w:bCs/>
                <w:szCs w:val="21"/>
              </w:rPr>
              <w:t>日至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 </w:t>
            </w:r>
            <w:r>
              <w:rPr>
                <w:rFonts w:hint="eastAsia" w:ascii="Arial" w:hAnsi="宋体" w:cs="Arial"/>
                <w:bCs/>
                <w:szCs w:val="21"/>
              </w:rPr>
              <w:t>日，共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</w:t>
            </w:r>
            <w:r>
              <w:rPr>
                <w:rFonts w:hint="eastAsia" w:ascii="Arial" w:hAnsi="宋体" w:cs="Arial"/>
                <w:bCs/>
                <w:szCs w:val="21"/>
              </w:rPr>
              <w:t>天</w:t>
            </w:r>
          </w:p>
        </w:tc>
      </w:tr>
      <w:tr w14:paraId="379DF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2" w:hRule="atLeast"/>
          <w:jc w:val="center"/>
        </w:trPr>
        <w:tc>
          <w:tcPr>
            <w:tcW w:w="7491" w:type="dxa"/>
            <w:gridSpan w:val="11"/>
            <w:noWrap w:val="0"/>
            <w:vAlign w:val="center"/>
          </w:tcPr>
          <w:p w14:paraId="30F924FF">
            <w:pPr>
              <w:spacing w:line="300" w:lineRule="exact"/>
              <w:ind w:right="884"/>
              <w:jc w:val="left"/>
              <w:rPr>
                <w:rFonts w:hint="eastAsia" w:ascii="Arial" w:hAnsi="Arial" w:cs="Arial"/>
                <w:bCs/>
                <w:szCs w:val="21"/>
              </w:rPr>
            </w:pPr>
            <w:r>
              <w:rPr>
                <w:rFonts w:hint="eastAsia" w:ascii="Arial" w:hAnsi="Arial" w:cs="Arial"/>
                <w:bCs/>
                <w:szCs w:val="21"/>
              </w:rPr>
              <w:t>1、请选择参会类型</w:t>
            </w:r>
            <w:r>
              <w:rPr>
                <w:rFonts w:hint="eastAsia" w:ascii="微软雅黑" w:hAnsi="微软雅黑" w:eastAsia="微软雅黑" w:cs="Arial"/>
                <w:sz w:val="30"/>
                <w:szCs w:val="30"/>
              </w:rPr>
              <w:t xml:space="preserve"> </w:t>
            </w:r>
          </w:p>
          <w:p w14:paraId="1BE7DFCE">
            <w:pPr>
              <w:snapToGrid w:val="0"/>
              <w:spacing w:line="300" w:lineRule="exact"/>
              <w:rPr>
                <w:rFonts w:hint="eastAsia" w:ascii="Arial" w:hAnsi="Arial" w:cs="Arial"/>
                <w:bCs/>
                <w:szCs w:val="21"/>
              </w:rPr>
            </w:pPr>
            <w:r>
              <w:rPr>
                <w:rFonts w:hint="eastAsia" w:ascii="Arial" w:hAnsi="Arial" w:cs="Arial"/>
                <w:bCs/>
                <w:szCs w:val="21"/>
              </w:rPr>
              <w:t>□ 4月</w:t>
            </w:r>
            <w:r>
              <w:rPr>
                <w:rFonts w:hint="eastAsia" w:ascii="Arial" w:hAnsi="Arial" w:cs="Arial"/>
                <w:bCs/>
                <w:szCs w:val="21"/>
                <w:lang w:val="en-US" w:eastAsia="zh-CN"/>
              </w:rPr>
              <w:t>7</w:t>
            </w:r>
            <w:r>
              <w:rPr>
                <w:rFonts w:hint="eastAsia" w:ascii="Arial" w:hAnsi="Arial" w:cs="Arial"/>
                <w:bCs/>
                <w:szCs w:val="21"/>
              </w:rPr>
              <w:t>日前交费国内企业</w:t>
            </w:r>
            <w:r>
              <w:rPr>
                <w:rFonts w:hint="eastAsia" w:ascii="Arial" w:hAnsi="Arial" w:cs="Arial"/>
                <w:bCs/>
                <w:sz w:val="28"/>
                <w:szCs w:val="28"/>
                <w:lang w:val="en-US" w:eastAsia="zh-CN"/>
              </w:rPr>
              <w:t>40</w:t>
            </w:r>
            <w:r>
              <w:rPr>
                <w:rFonts w:hint="eastAsia" w:ascii="Arial" w:hAnsi="Arial" w:cs="Arial"/>
                <w:bCs/>
                <w:sz w:val="28"/>
                <w:szCs w:val="28"/>
              </w:rPr>
              <w:t>00</w:t>
            </w:r>
            <w:r>
              <w:rPr>
                <w:rFonts w:hint="eastAsia" w:ascii="Arial" w:hAnsi="Arial" w:cs="Arial"/>
                <w:bCs/>
                <w:szCs w:val="21"/>
              </w:rPr>
              <w:t>元/人，国外企业</w:t>
            </w:r>
            <w:r>
              <w:rPr>
                <w:rFonts w:hint="eastAsia" w:ascii="Arial" w:hAnsi="Arial" w:cs="Arial"/>
                <w:bCs/>
                <w:sz w:val="28"/>
                <w:szCs w:val="28"/>
              </w:rPr>
              <w:t>10</w:t>
            </w:r>
            <w:r>
              <w:rPr>
                <w:rFonts w:ascii="Arial" w:hAnsi="Arial" w:cs="Arial"/>
                <w:bCs/>
                <w:sz w:val="28"/>
                <w:szCs w:val="28"/>
              </w:rPr>
              <w:t>00</w:t>
            </w:r>
            <w:r>
              <w:rPr>
                <w:rFonts w:hint="eastAsia" w:ascii="Arial" w:hAnsi="Arial" w:cs="Arial"/>
                <w:bCs/>
                <w:szCs w:val="21"/>
              </w:rPr>
              <w:t>美元/人。</w:t>
            </w:r>
          </w:p>
          <w:p w14:paraId="47DB05DA">
            <w:pPr>
              <w:snapToGrid w:val="0"/>
              <w:spacing w:line="300" w:lineRule="exact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Arial" w:cs="Arial"/>
                <w:bCs/>
                <w:szCs w:val="21"/>
              </w:rPr>
              <w:t>□ 4月</w:t>
            </w:r>
            <w:r>
              <w:rPr>
                <w:rFonts w:hint="eastAsia" w:ascii="Arial" w:hAnsi="Arial" w:cs="Arial"/>
                <w:bCs/>
                <w:szCs w:val="21"/>
                <w:lang w:val="en-US" w:eastAsia="zh-CN"/>
              </w:rPr>
              <w:t>7</w:t>
            </w:r>
            <w:r>
              <w:rPr>
                <w:rFonts w:hint="eastAsia" w:ascii="Arial" w:hAnsi="Arial" w:cs="Arial"/>
                <w:bCs/>
                <w:szCs w:val="21"/>
              </w:rPr>
              <w:t>日后交费国内企业</w:t>
            </w:r>
            <w:r>
              <w:rPr>
                <w:rFonts w:hint="eastAsia" w:ascii="Arial" w:hAnsi="Arial" w:cs="Arial"/>
                <w:bCs/>
                <w:sz w:val="28"/>
                <w:szCs w:val="28"/>
              </w:rPr>
              <w:t>4</w:t>
            </w:r>
            <w:r>
              <w:rPr>
                <w:rFonts w:hint="eastAsia" w:ascii="Arial" w:hAnsi="Arial" w:cs="Arial"/>
                <w:bCs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Arial" w:hAnsi="Arial" w:cs="Arial"/>
                <w:bCs/>
                <w:sz w:val="28"/>
                <w:szCs w:val="28"/>
              </w:rPr>
              <w:t>00</w:t>
            </w:r>
            <w:r>
              <w:rPr>
                <w:rFonts w:hint="eastAsia" w:ascii="Arial" w:hAnsi="Arial" w:cs="Arial"/>
                <w:bCs/>
                <w:szCs w:val="21"/>
              </w:rPr>
              <w:t>元/人，国外企业</w:t>
            </w:r>
            <w:r>
              <w:rPr>
                <w:rFonts w:hint="eastAsia" w:ascii="Arial" w:hAnsi="Arial" w:cs="Arial"/>
                <w:bCs/>
                <w:sz w:val="28"/>
                <w:szCs w:val="28"/>
              </w:rPr>
              <w:t>12</w:t>
            </w:r>
            <w:r>
              <w:rPr>
                <w:rFonts w:ascii="Arial" w:hAnsi="Arial" w:cs="Arial"/>
                <w:bCs/>
                <w:sz w:val="28"/>
                <w:szCs w:val="28"/>
              </w:rPr>
              <w:t>00</w:t>
            </w:r>
            <w:r>
              <w:rPr>
                <w:rFonts w:hint="eastAsia" w:ascii="Arial" w:hAnsi="Arial" w:cs="Arial"/>
                <w:bCs/>
                <w:szCs w:val="21"/>
              </w:rPr>
              <w:t>美元/人。</w:t>
            </w:r>
          </w:p>
        </w:tc>
        <w:tc>
          <w:tcPr>
            <w:tcW w:w="2966" w:type="dxa"/>
            <w:gridSpan w:val="2"/>
            <w:noWrap w:val="0"/>
            <w:vAlign w:val="center"/>
          </w:tcPr>
          <w:p w14:paraId="547846F9">
            <w:pPr>
              <w:snapToGrid w:val="0"/>
              <w:spacing w:line="300" w:lineRule="exact"/>
              <w:rPr>
                <w:rFonts w:hint="eastAsia" w:ascii="Arial" w:hAnsi="Arial" w:eastAsia="宋体" w:cs="Arial"/>
                <w:bCs/>
                <w:szCs w:val="21"/>
              </w:rPr>
            </w:pPr>
            <w:r>
              <w:rPr>
                <w:rFonts w:hint="eastAsia" w:ascii="Arial" w:hAnsi="Arial" w:eastAsia="宋体" w:cs="Arial"/>
                <w:bCs/>
                <w:szCs w:val="21"/>
              </w:rPr>
              <w:t>2、不参会，单独购买资料：</w:t>
            </w:r>
            <w:r>
              <w:rPr>
                <w:rFonts w:hint="eastAsia" w:ascii="Arial" w:hAnsi="Arial" w:eastAsia="宋体" w:cs="Arial"/>
                <w:bCs/>
                <w:sz w:val="28"/>
                <w:szCs w:val="28"/>
              </w:rPr>
              <w:t>200</w:t>
            </w:r>
            <w:r>
              <w:rPr>
                <w:rFonts w:hint="eastAsia" w:ascii="Arial" w:hAnsi="Arial" w:eastAsia="宋体" w:cs="Arial"/>
                <w:bCs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Arial" w:hAnsi="Arial" w:eastAsia="宋体" w:cs="Arial"/>
                <w:bCs/>
                <w:szCs w:val="21"/>
              </w:rPr>
              <w:t>元/份</w:t>
            </w:r>
          </w:p>
          <w:p w14:paraId="3BC76B2C">
            <w:pPr>
              <w:snapToGrid w:val="0"/>
              <w:spacing w:line="300" w:lineRule="exact"/>
              <w:rPr>
                <w:rFonts w:hint="eastAsia" w:ascii="Arial" w:hAnsi="Arial" w:cs="Arial"/>
                <w:bCs/>
                <w:szCs w:val="21"/>
              </w:rPr>
            </w:pPr>
          </w:p>
        </w:tc>
      </w:tr>
      <w:tr w14:paraId="46C67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9" w:hRule="atLeast"/>
          <w:jc w:val="center"/>
        </w:trPr>
        <w:tc>
          <w:tcPr>
            <w:tcW w:w="4744" w:type="dxa"/>
            <w:gridSpan w:val="5"/>
            <w:shd w:val="clear" w:color="auto" w:fill="auto"/>
            <w:noWrap w:val="0"/>
            <w:vAlign w:val="center"/>
          </w:tcPr>
          <w:p w14:paraId="773960EC">
            <w:pPr>
              <w:snapToGrid w:val="0"/>
              <w:spacing w:line="300" w:lineRule="exact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会费包含：会务费、</w:t>
            </w:r>
            <w:r>
              <w:rPr>
                <w:rFonts w:hint="eastAsia" w:ascii="Arial" w:hAnsi="Arial" w:cs="Arial"/>
                <w:szCs w:val="21"/>
                <w:lang w:eastAsia="zh-CN"/>
              </w:rPr>
              <w:t>会议</w:t>
            </w:r>
            <w:r>
              <w:rPr>
                <w:rFonts w:hint="eastAsia" w:ascii="Arial" w:hAnsi="Arial" w:cs="Arial"/>
                <w:szCs w:val="21"/>
              </w:rPr>
              <w:t>资料、餐饮、茶歇、摄影、纪念品等；不含住宿费交通。</w:t>
            </w:r>
          </w:p>
        </w:tc>
        <w:tc>
          <w:tcPr>
            <w:tcW w:w="544" w:type="dxa"/>
            <w:gridSpan w:val="3"/>
            <w:shd w:val="clear" w:color="auto" w:fill="E6E6E6"/>
            <w:noWrap w:val="0"/>
            <w:vAlign w:val="center"/>
          </w:tcPr>
          <w:p w14:paraId="07D0D0DA">
            <w:pPr>
              <w:snapToGrid w:val="0"/>
              <w:spacing w:line="300" w:lineRule="exact"/>
              <w:jc w:val="center"/>
              <w:rPr>
                <w:rFonts w:ascii="Arial" w:hAnsi="宋体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付款</w:t>
            </w:r>
          </w:p>
        </w:tc>
        <w:tc>
          <w:tcPr>
            <w:tcW w:w="5169" w:type="dxa"/>
            <w:gridSpan w:val="5"/>
            <w:noWrap w:val="0"/>
            <w:vAlign w:val="center"/>
          </w:tcPr>
          <w:p w14:paraId="53A6C6B7">
            <w:pPr>
              <w:snapToGrid w:val="0"/>
              <w:spacing w:line="300" w:lineRule="exact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公司名称：北京阿拉丁中营商务咨询有限公司</w:t>
            </w:r>
          </w:p>
          <w:p w14:paraId="397AC442">
            <w:pPr>
              <w:snapToGrid w:val="0"/>
              <w:spacing w:line="300" w:lineRule="exact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开户行： 中国工商银行北京新街口支行</w:t>
            </w:r>
          </w:p>
          <w:p w14:paraId="6FBB5336">
            <w:pPr>
              <w:snapToGrid w:val="0"/>
              <w:spacing w:line="300" w:lineRule="exact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账号： 0200002919200405382</w:t>
            </w:r>
          </w:p>
        </w:tc>
      </w:tr>
      <w:tr w14:paraId="0BBF0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  <w:jc w:val="center"/>
        </w:trPr>
        <w:tc>
          <w:tcPr>
            <w:tcW w:w="10457" w:type="dxa"/>
            <w:gridSpan w:val="13"/>
            <w:noWrap w:val="0"/>
            <w:vAlign w:val="center"/>
          </w:tcPr>
          <w:p w14:paraId="6708F79C">
            <w:pPr>
              <w:snapToGrid w:val="0"/>
              <w:spacing w:line="300" w:lineRule="exact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bCs/>
                <w:szCs w:val="21"/>
              </w:rPr>
              <w:t>会务费用：大写</w:t>
            </w:r>
            <w:r>
              <w:rPr>
                <w:rFonts w:ascii="Arial" w:hAnsi="Arial" w:cs="Arial"/>
                <w:bCs/>
                <w:szCs w:val="21"/>
              </w:rPr>
              <w:t>: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Arial" w:hAnsi="Arial" w:cs="Arial"/>
                <w:bCs/>
                <w:szCs w:val="21"/>
                <w:u w:val="single"/>
              </w:rPr>
              <w:t xml:space="preserve"> 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</w:t>
            </w:r>
            <w:r>
              <w:rPr>
                <w:rFonts w:hint="eastAsia" w:ascii="Arial" w:hAnsi="宋体" w:cs="Arial"/>
                <w:bCs/>
                <w:szCs w:val="21"/>
              </w:rPr>
              <w:t>万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Arial" w:hAnsi="Arial" w:cs="Arial"/>
                <w:bCs/>
                <w:szCs w:val="21"/>
                <w:u w:val="single"/>
              </w:rPr>
              <w:t xml:space="preserve"> 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</w:t>
            </w:r>
            <w:r>
              <w:rPr>
                <w:rFonts w:hint="eastAsia" w:ascii="Arial" w:hAnsi="宋体" w:cs="Arial"/>
                <w:bCs/>
                <w:szCs w:val="21"/>
              </w:rPr>
              <w:t>仟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</w:t>
            </w:r>
            <w:r>
              <w:rPr>
                <w:rFonts w:hint="eastAsia" w:ascii="Arial" w:hAnsi="Arial" w:cs="Arial"/>
                <w:bCs/>
                <w:szCs w:val="21"/>
                <w:u w:val="single"/>
              </w:rPr>
              <w:t xml:space="preserve"> 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Arial" w:hAnsi="宋体" w:cs="Arial"/>
                <w:bCs/>
                <w:szCs w:val="21"/>
              </w:rPr>
              <w:t>佰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Arial" w:hAnsi="Arial" w:cs="Arial"/>
                <w:bCs/>
                <w:szCs w:val="21"/>
                <w:u w:val="single"/>
              </w:rPr>
              <w:t xml:space="preserve"> 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</w:t>
            </w:r>
            <w:r>
              <w:rPr>
                <w:rFonts w:hint="eastAsia" w:ascii="Arial" w:hAnsi="宋体" w:cs="Arial"/>
                <w:bCs/>
                <w:szCs w:val="21"/>
              </w:rPr>
              <w:t>拾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Arial" w:hAnsi="Arial" w:cs="Arial"/>
                <w:bCs/>
                <w:szCs w:val="21"/>
                <w:u w:val="single"/>
              </w:rPr>
              <w:t xml:space="preserve">  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Arial" w:hAnsi="宋体" w:cs="Arial"/>
                <w:bCs/>
                <w:szCs w:val="21"/>
              </w:rPr>
              <w:t>元整</w:t>
            </w:r>
            <w:r>
              <w:rPr>
                <w:rFonts w:ascii="Arial" w:hAnsi="Arial" w:cs="Arial"/>
                <w:bCs/>
                <w:szCs w:val="21"/>
              </w:rPr>
              <w:t xml:space="preserve">  </w:t>
            </w:r>
            <w:r>
              <w:rPr>
                <w:rFonts w:hint="eastAsia" w:ascii="Arial" w:hAnsi="宋体" w:cs="Arial"/>
                <w:bCs/>
                <w:szCs w:val="21"/>
              </w:rPr>
              <w:t>小写：</w:t>
            </w:r>
            <w:r>
              <w:rPr>
                <w:rFonts w:ascii="Arial" w:hAnsi="Arial" w:cs="Arial"/>
                <w:bCs/>
                <w:szCs w:val="21"/>
              </w:rPr>
              <w:t>¥</w:t>
            </w:r>
            <w:r>
              <w:rPr>
                <w:rFonts w:ascii="Arial" w:hAnsi="Arial" w:cs="Arial"/>
                <w:bCs/>
                <w:szCs w:val="21"/>
                <w:u w:val="single"/>
              </w:rPr>
              <w:t xml:space="preserve">            </w:t>
            </w:r>
            <w:r>
              <w:rPr>
                <w:rFonts w:ascii="Arial" w:hAnsi="Arial" w:cs="Arial"/>
                <w:bCs/>
                <w:szCs w:val="21"/>
              </w:rPr>
              <w:t xml:space="preserve"> </w:t>
            </w:r>
            <w:r>
              <w:rPr>
                <w:rFonts w:hint="eastAsia" w:ascii="Arial" w:hAnsi="Arial" w:cs="Arial"/>
                <w:bCs/>
                <w:szCs w:val="21"/>
              </w:rPr>
              <w:t>于</w:t>
            </w:r>
            <w:r>
              <w:rPr>
                <w:rFonts w:ascii="Arial" w:hAnsi="Arial" w:cs="Arial"/>
                <w:szCs w:val="21"/>
              </w:rPr>
              <w:t>20</w:t>
            </w:r>
            <w:r>
              <w:rPr>
                <w:rFonts w:hint="eastAsia" w:ascii="Arial" w:hAnsi="Arial" w:cs="Arial"/>
                <w:szCs w:val="21"/>
              </w:rPr>
              <w:t>2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6</w:t>
            </w:r>
            <w:r>
              <w:rPr>
                <w:rFonts w:hint="eastAsia" w:ascii="Arial" w:hAnsi="宋体" w:cs="Arial"/>
                <w:szCs w:val="21"/>
              </w:rPr>
              <w:t>年</w:t>
            </w:r>
            <w:r>
              <w:rPr>
                <w:rFonts w:ascii="Arial" w:hAnsi="Arial" w:cs="Arial"/>
                <w:szCs w:val="21"/>
                <w:u w:val="single"/>
              </w:rPr>
              <w:t xml:space="preserve">    </w:t>
            </w:r>
            <w:r>
              <w:rPr>
                <w:rFonts w:hint="eastAsia" w:ascii="Arial" w:hAnsi="宋体" w:cs="Arial"/>
                <w:szCs w:val="21"/>
              </w:rPr>
              <w:t>月</w:t>
            </w:r>
            <w:r>
              <w:rPr>
                <w:rFonts w:ascii="Arial" w:hAnsi="Arial" w:cs="Arial"/>
                <w:szCs w:val="21"/>
                <w:u w:val="single"/>
              </w:rPr>
              <w:t xml:space="preserve"> </w:t>
            </w:r>
            <w:r>
              <w:rPr>
                <w:rFonts w:hint="eastAsia" w:ascii="Arial" w:hAnsi="Arial" w:cs="Arial"/>
                <w:szCs w:val="21"/>
                <w:u w:val="single"/>
              </w:rPr>
              <w:t xml:space="preserve"> </w:t>
            </w:r>
            <w:r>
              <w:rPr>
                <w:rFonts w:ascii="Arial" w:hAnsi="Arial" w:cs="Arial"/>
                <w:szCs w:val="21"/>
                <w:u w:val="single"/>
              </w:rPr>
              <w:t xml:space="preserve">  </w:t>
            </w:r>
            <w:r>
              <w:rPr>
                <w:rFonts w:hint="eastAsia" w:ascii="Arial" w:hAnsi="宋体" w:cs="Arial"/>
                <w:szCs w:val="21"/>
              </w:rPr>
              <w:t>日汇出</w:t>
            </w:r>
          </w:p>
        </w:tc>
      </w:tr>
      <w:tr w14:paraId="2846C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4" w:hRule="atLeast"/>
          <w:jc w:val="center"/>
        </w:trPr>
        <w:tc>
          <w:tcPr>
            <w:tcW w:w="10457" w:type="dxa"/>
            <w:gridSpan w:val="13"/>
            <w:noWrap w:val="0"/>
            <w:vAlign w:val="center"/>
          </w:tcPr>
          <w:p w14:paraId="22DC6D28">
            <w:pPr>
              <w:pStyle w:val="11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" w:lineRule="atLeast"/>
              <w:ind w:left="0" w:right="0"/>
              <w:jc w:val="center"/>
              <w:textAlignment w:val="auto"/>
              <w:rPr>
                <w:rFonts w:hint="eastAsia" w:ascii="Arial" w:hAnsi="宋体" w:eastAsia="宋体" w:cs="Arial"/>
                <w:b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2"/>
                <w:sz w:val="28"/>
                <w:szCs w:val="28"/>
                <w:lang w:val="en-US" w:eastAsia="zh-CN" w:bidi="ar-SA"/>
              </w:rPr>
              <w:t>酒店：武汉世茂希尔顿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kern w:val="2"/>
                <w:sz w:val="28"/>
                <w:szCs w:val="28"/>
                <w:lang w:val="en-US" w:eastAsia="zh-CN" w:bidi="ar-SA"/>
              </w:rPr>
              <w:t>（房间请登记实际入住姓名）</w:t>
            </w:r>
          </w:p>
        </w:tc>
      </w:tr>
      <w:tr w14:paraId="3BCAA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5845" w:type="dxa"/>
            <w:gridSpan w:val="9"/>
            <w:noWrap w:val="0"/>
            <w:vAlign w:val="center"/>
          </w:tcPr>
          <w:p w14:paraId="329EA5B7">
            <w:pPr>
              <w:snapToGrid w:val="0"/>
              <w:spacing w:line="300" w:lineRule="exact"/>
              <w:ind w:firstLine="840" w:firstLineChars="40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szCs w:val="21"/>
              </w:rPr>
              <w:t>大床房</w:t>
            </w:r>
            <w:r>
              <w:rPr>
                <w:rFonts w:hint="eastAsia" w:ascii="Arial" w:hAnsi="宋体" w:cs="Arial"/>
                <w:bCs/>
                <w:szCs w:val="21"/>
              </w:rPr>
              <w:t>：</w:t>
            </w:r>
            <w:r>
              <w:rPr>
                <w:rFonts w:hint="eastAsia" w:ascii="Arial" w:hAnsi="宋体" w:cs="Arial"/>
                <w:bCs/>
                <w:szCs w:val="21"/>
                <w:lang w:val="en-US" w:eastAsia="zh-CN"/>
              </w:rPr>
              <w:t>600</w:t>
            </w:r>
            <w:r>
              <w:rPr>
                <w:rFonts w:hint="eastAsia" w:ascii="Arial" w:hAnsi="宋体" w:cs="Arial"/>
                <w:bCs/>
                <w:szCs w:val="21"/>
              </w:rPr>
              <w:t>元/间/晚</w:t>
            </w:r>
          </w:p>
        </w:tc>
        <w:tc>
          <w:tcPr>
            <w:tcW w:w="4612" w:type="dxa"/>
            <w:gridSpan w:val="4"/>
            <w:noWrap w:val="0"/>
            <w:vAlign w:val="center"/>
          </w:tcPr>
          <w:p w14:paraId="11060E72">
            <w:pPr>
              <w:snapToGrid w:val="0"/>
              <w:spacing w:line="300" w:lineRule="exact"/>
              <w:ind w:firstLine="420" w:firstLineChars="200"/>
              <w:rPr>
                <w:rFonts w:ascii="Arial" w:hAnsi="Arial" w:cs="Arial"/>
                <w:bCs/>
                <w:szCs w:val="21"/>
              </w:rPr>
            </w:pPr>
            <w:r>
              <w:rPr>
                <w:rFonts w:hint="eastAsia" w:ascii="Arial" w:hAnsi="Arial" w:cs="Arial"/>
                <w:bCs/>
                <w:szCs w:val="21"/>
              </w:rPr>
              <w:t>预订（</w:t>
            </w:r>
            <w:r>
              <w:rPr>
                <w:rFonts w:ascii="Arial" w:hAnsi="Arial" w:cs="Arial"/>
                <w:bCs/>
                <w:szCs w:val="21"/>
              </w:rPr>
              <w:t xml:space="preserve">       </w:t>
            </w:r>
            <w:r>
              <w:rPr>
                <w:rFonts w:hint="eastAsia" w:ascii="Arial" w:hAnsi="宋体" w:cs="Arial"/>
                <w:bCs/>
                <w:szCs w:val="21"/>
              </w:rPr>
              <w:t>）个房间</w:t>
            </w:r>
          </w:p>
        </w:tc>
      </w:tr>
      <w:tr w14:paraId="0C58C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8" w:hRule="atLeast"/>
          <w:jc w:val="center"/>
        </w:trPr>
        <w:tc>
          <w:tcPr>
            <w:tcW w:w="5845" w:type="dxa"/>
            <w:gridSpan w:val="9"/>
            <w:noWrap w:val="0"/>
            <w:vAlign w:val="center"/>
          </w:tcPr>
          <w:p w14:paraId="2BD915D0">
            <w:pPr>
              <w:snapToGrid w:val="0"/>
              <w:spacing w:line="300" w:lineRule="exact"/>
              <w:ind w:firstLine="840" w:firstLineChars="400"/>
              <w:rPr>
                <w:rFonts w:hint="eastAsia" w:ascii="Arial" w:hAnsi="Arial" w:cs="Arial"/>
                <w:bCs/>
                <w:szCs w:val="21"/>
              </w:rPr>
            </w:pPr>
            <w:r>
              <w:rPr>
                <w:rFonts w:hint="eastAsia" w:ascii="Arial" w:hAnsi="宋体" w:cs="Arial"/>
                <w:szCs w:val="21"/>
              </w:rPr>
              <w:t>双床房：</w:t>
            </w:r>
            <w:r>
              <w:rPr>
                <w:rFonts w:hint="eastAsia" w:ascii="Arial" w:hAnsi="宋体" w:cs="Arial"/>
                <w:szCs w:val="21"/>
                <w:lang w:val="en-US" w:eastAsia="zh-CN"/>
              </w:rPr>
              <w:t>600</w:t>
            </w:r>
            <w:r>
              <w:rPr>
                <w:rFonts w:hint="eastAsia" w:ascii="Arial" w:hAnsi="宋体" w:cs="Arial"/>
                <w:bCs/>
                <w:szCs w:val="21"/>
              </w:rPr>
              <w:t>元/间/晚</w:t>
            </w:r>
          </w:p>
        </w:tc>
        <w:tc>
          <w:tcPr>
            <w:tcW w:w="4612" w:type="dxa"/>
            <w:gridSpan w:val="4"/>
            <w:noWrap w:val="0"/>
            <w:vAlign w:val="center"/>
          </w:tcPr>
          <w:p w14:paraId="62874254">
            <w:pPr>
              <w:snapToGrid w:val="0"/>
              <w:spacing w:line="300" w:lineRule="exact"/>
              <w:ind w:firstLine="420" w:firstLineChars="200"/>
              <w:rPr>
                <w:rFonts w:hint="eastAsia" w:ascii="Arial" w:hAnsi="Arial" w:cs="Arial"/>
                <w:bCs/>
                <w:szCs w:val="21"/>
              </w:rPr>
            </w:pPr>
            <w:r>
              <w:rPr>
                <w:rFonts w:hint="eastAsia" w:ascii="Arial" w:hAnsi="Arial" w:cs="Arial"/>
                <w:bCs/>
                <w:szCs w:val="21"/>
              </w:rPr>
              <w:t>预订（</w:t>
            </w:r>
            <w:r>
              <w:rPr>
                <w:rFonts w:ascii="Arial" w:hAnsi="Arial" w:cs="Arial"/>
                <w:bCs/>
                <w:szCs w:val="21"/>
              </w:rPr>
              <w:t xml:space="preserve">       </w:t>
            </w:r>
            <w:r>
              <w:rPr>
                <w:rFonts w:hint="eastAsia" w:ascii="Arial" w:hAnsi="宋体" w:cs="Arial"/>
                <w:bCs/>
                <w:szCs w:val="21"/>
              </w:rPr>
              <w:t>）个房间</w:t>
            </w:r>
          </w:p>
        </w:tc>
      </w:tr>
      <w:tr w14:paraId="4B112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83" w:hRule="atLeast"/>
          <w:jc w:val="center"/>
        </w:trPr>
        <w:tc>
          <w:tcPr>
            <w:tcW w:w="10457" w:type="dxa"/>
            <w:gridSpan w:val="13"/>
            <w:noWrap w:val="0"/>
            <w:vAlign w:val="center"/>
          </w:tcPr>
          <w:p w14:paraId="4B13B2C4">
            <w:pPr>
              <w:snapToGrid w:val="0"/>
              <w:spacing w:line="300" w:lineRule="exact"/>
              <w:rPr>
                <w:rFonts w:ascii="宋体" w:cs="Arial"/>
                <w:bCs/>
                <w:szCs w:val="21"/>
              </w:rPr>
            </w:pPr>
            <w:r>
              <w:rPr>
                <w:rFonts w:hint="eastAsia" w:ascii="宋体" w:hAnsi="宋体" w:cs="Arial"/>
                <w:bCs/>
                <w:szCs w:val="21"/>
              </w:rPr>
              <w:t>注</w:t>
            </w:r>
            <w:r>
              <w:rPr>
                <w:rFonts w:ascii="宋体" w:hAnsi="宋体" w:cs="Arial"/>
                <w:bCs/>
                <w:szCs w:val="21"/>
              </w:rPr>
              <w:t>1</w:t>
            </w:r>
            <w:r>
              <w:rPr>
                <w:rFonts w:hint="eastAsia" w:ascii="宋体" w:hAnsi="宋体" w:cs="Arial"/>
                <w:bCs/>
                <w:szCs w:val="21"/>
              </w:rPr>
              <w:t>：会务组统一安排食宿，住宿费用自理。</w:t>
            </w:r>
          </w:p>
          <w:p w14:paraId="01FA48EE">
            <w:pPr>
              <w:snapToGrid w:val="0"/>
              <w:spacing w:line="300" w:lineRule="exact"/>
              <w:rPr>
                <w:rFonts w:ascii="宋体" w:cs="Arial"/>
                <w:bCs/>
                <w:color w:val="FF0000"/>
                <w:szCs w:val="21"/>
                <w:u w:val="single"/>
              </w:rPr>
            </w:pPr>
            <w:r>
              <w:rPr>
                <w:rFonts w:hint="eastAsia" w:ascii="宋体" w:hAnsi="宋体" w:cs="Arial"/>
                <w:bCs/>
                <w:szCs w:val="21"/>
              </w:rPr>
              <w:t>注</w:t>
            </w:r>
            <w:r>
              <w:rPr>
                <w:rFonts w:ascii="宋体" w:hAnsi="宋体" w:cs="Arial"/>
                <w:bCs/>
                <w:szCs w:val="21"/>
              </w:rPr>
              <w:t>2</w:t>
            </w:r>
            <w:r>
              <w:rPr>
                <w:rFonts w:hint="eastAsia" w:ascii="宋体" w:hAnsi="宋体" w:cs="Arial"/>
                <w:bCs/>
                <w:szCs w:val="21"/>
              </w:rPr>
              <w:t>：我们将根据</w:t>
            </w:r>
            <w:r>
              <w:rPr>
                <w:rFonts w:hint="eastAsia" w:ascii="宋体" w:cs="Arial"/>
                <w:bCs/>
                <w:szCs w:val="21"/>
              </w:rPr>
              <w:t>“</w:t>
            </w:r>
            <w:r>
              <w:rPr>
                <w:rFonts w:hint="eastAsia" w:ascii="宋体" w:hAnsi="宋体" w:cs="Arial"/>
                <w:bCs/>
                <w:szCs w:val="21"/>
              </w:rPr>
              <w:t>报名表</w:t>
            </w:r>
            <w:r>
              <w:rPr>
                <w:rFonts w:hint="eastAsia" w:ascii="宋体" w:cs="Arial"/>
                <w:bCs/>
                <w:szCs w:val="21"/>
              </w:rPr>
              <w:t>”</w:t>
            </w:r>
            <w:r>
              <w:rPr>
                <w:rFonts w:hint="eastAsia" w:ascii="宋体" w:hAnsi="宋体" w:cs="Arial"/>
                <w:bCs/>
                <w:szCs w:val="21"/>
              </w:rPr>
              <w:t>、网上报名确认为您安排房间和准备资料。由于房源紧张，</w:t>
            </w:r>
            <w:r>
              <w:rPr>
                <w:rFonts w:hint="eastAsia" w:ascii="宋体" w:hAnsi="宋体" w:cs="Arial"/>
                <w:bCs/>
                <w:color w:val="FF0000"/>
                <w:szCs w:val="21"/>
                <w:u w:val="single"/>
              </w:rPr>
              <w:t>4月1</w:t>
            </w:r>
            <w:r>
              <w:rPr>
                <w:rFonts w:hint="eastAsia" w:ascii="宋体" w:hAnsi="宋体" w:cs="Arial"/>
                <w:bCs/>
                <w:color w:val="FF0000"/>
                <w:szCs w:val="21"/>
                <w:u w:val="single"/>
                <w:lang w:val="en-US" w:eastAsia="zh-CN"/>
              </w:rPr>
              <w:t>0</w:t>
            </w:r>
            <w:r>
              <w:rPr>
                <w:rFonts w:hint="eastAsia" w:ascii="宋体" w:hAnsi="宋体" w:cs="Arial"/>
                <w:bCs/>
                <w:color w:val="FF0000"/>
                <w:szCs w:val="21"/>
                <w:u w:val="single"/>
              </w:rPr>
              <w:t>日之前没有注明住宿要求的，会务组将不能保证安排住宿，由此带来不便敬请谅解。</w:t>
            </w:r>
          </w:p>
          <w:p w14:paraId="61CCFCA8">
            <w:pPr>
              <w:snapToGrid w:val="0"/>
              <w:spacing w:line="300" w:lineRule="exact"/>
              <w:rPr>
                <w:rFonts w:ascii="宋体" w:hAnsi="宋体" w:cs="Arial"/>
                <w:bCs/>
                <w:color w:val="FF0000"/>
                <w:szCs w:val="21"/>
                <w:u w:val="single"/>
              </w:rPr>
            </w:pPr>
            <w:r>
              <w:rPr>
                <w:rFonts w:hint="eastAsia" w:ascii="宋体" w:hAnsi="宋体" w:cs="Arial"/>
                <w:szCs w:val="21"/>
              </w:rPr>
              <w:t>注</w:t>
            </w:r>
            <w:r>
              <w:rPr>
                <w:rFonts w:ascii="宋体" w:hAnsi="宋体" w:cs="Arial"/>
                <w:szCs w:val="21"/>
              </w:rPr>
              <w:t>3</w:t>
            </w:r>
            <w:r>
              <w:rPr>
                <w:rFonts w:hint="eastAsia" w:ascii="宋体" w:hAnsi="宋体" w:cs="Arial"/>
                <w:szCs w:val="21"/>
              </w:rPr>
              <w:t>：</w:t>
            </w:r>
            <w:r>
              <w:rPr>
                <w:rFonts w:hint="eastAsia" w:ascii="宋体" w:hAnsi="宋体" w:cs="Arial"/>
                <w:bCs/>
                <w:szCs w:val="21"/>
              </w:rPr>
              <w:t>参会代表将收到会议各项最新信息，正式日程安排将于4月</w:t>
            </w:r>
            <w:r>
              <w:rPr>
                <w:rFonts w:hint="eastAsia" w:ascii="宋体" w:hAnsi="宋体" w:cs="Arial"/>
                <w:bCs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cs="Arial"/>
                <w:bCs/>
                <w:szCs w:val="21"/>
              </w:rPr>
              <w:t>日前发出。</w:t>
            </w:r>
            <w:r>
              <w:rPr>
                <w:rFonts w:hint="eastAsia" w:ascii="宋体" w:hAnsi="宋体" w:cs="Arial"/>
                <w:bCs/>
                <w:color w:val="FF0000"/>
                <w:szCs w:val="21"/>
                <w:u w:val="single"/>
              </w:rPr>
              <w:t>如因不可抗力原因调整会议时间，我们将至少提前10个工作日告知。</w:t>
            </w:r>
          </w:p>
          <w:p w14:paraId="2B584A30">
            <w:pPr>
              <w:snapToGrid w:val="0"/>
              <w:spacing w:line="300" w:lineRule="exact"/>
              <w:rPr>
                <w:rFonts w:ascii="宋体" w:cs="Arial"/>
                <w:bCs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注</w:t>
            </w:r>
            <w:r>
              <w:rPr>
                <w:rFonts w:ascii="宋体" w:hAnsi="宋体" w:cs="Arial"/>
                <w:szCs w:val="21"/>
              </w:rPr>
              <w:t>4</w:t>
            </w:r>
            <w:r>
              <w:rPr>
                <w:rFonts w:hint="eastAsia" w:ascii="宋体" w:hAnsi="宋体" w:cs="Arial"/>
                <w:szCs w:val="21"/>
              </w:rPr>
              <w:t>：</w:t>
            </w:r>
            <w:r>
              <w:rPr>
                <w:rFonts w:hint="eastAsia" w:ascii="宋体" w:hAnsi="宋体" w:cs="Arial"/>
                <w:bCs/>
                <w:szCs w:val="21"/>
              </w:rPr>
              <w:t>已交费但因故无法参会者，请以书面形式提前通知会务组，以会议开始日期为准，提前四周通知会务组全额退费，提前两周通知会议组半额退费，其余情况不予退费。以上退费均扣除</w:t>
            </w:r>
            <w:r>
              <w:rPr>
                <w:rFonts w:ascii="宋体" w:hAnsi="宋体" w:cs="Arial"/>
                <w:bCs/>
                <w:szCs w:val="21"/>
              </w:rPr>
              <w:t>10%</w:t>
            </w:r>
            <w:r>
              <w:rPr>
                <w:rFonts w:hint="eastAsia" w:ascii="宋体" w:hAnsi="宋体" w:cs="Arial"/>
                <w:bCs/>
                <w:szCs w:val="21"/>
              </w:rPr>
              <w:t>手续费。</w:t>
            </w:r>
          </w:p>
          <w:p w14:paraId="58892EDA">
            <w:pPr>
              <w:snapToGrid w:val="0"/>
              <w:spacing w:line="300" w:lineRule="exact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注5：此报名表复印有效。</w:t>
            </w:r>
          </w:p>
        </w:tc>
      </w:tr>
      <w:tr w14:paraId="16900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0457" w:type="dxa"/>
            <w:gridSpan w:val="13"/>
            <w:noWrap w:val="0"/>
            <w:vAlign w:val="center"/>
          </w:tcPr>
          <w:p w14:paraId="63B167A5">
            <w:pPr>
              <w:snapToGrid w:val="0"/>
              <w:spacing w:line="300" w:lineRule="exact"/>
              <w:jc w:val="center"/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Arial" w:hAnsi="Arial" w:eastAsia="楷体_GB2312" w:cs="Arial"/>
                <w:b/>
                <w:color w:val="C00000"/>
                <w:sz w:val="32"/>
                <w:szCs w:val="32"/>
              </w:rPr>
              <w:t>会务组联系方式</w:t>
            </w:r>
          </w:p>
        </w:tc>
      </w:tr>
      <w:tr w14:paraId="1F04C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5228" w:type="dxa"/>
            <w:gridSpan w:val="7"/>
            <w:noWrap w:val="0"/>
            <w:vAlign w:val="center"/>
          </w:tcPr>
          <w:p w14:paraId="47D4883B">
            <w:pPr>
              <w:snapToGrid w:val="0"/>
              <w:spacing w:line="300" w:lineRule="exact"/>
              <w:jc w:val="center"/>
              <w:rPr>
                <w:rFonts w:hint="default" w:ascii="Arial" w:hAnsi="Arial" w:eastAsia="楷体_GB2312" w:cs="Arial"/>
                <w:b/>
                <w:sz w:val="24"/>
                <w:lang w:val="en-US" w:eastAsia="zh-CN"/>
              </w:rPr>
            </w:pPr>
            <w:r>
              <w:rPr>
                <w:rFonts w:hint="eastAsia" w:ascii="Arial" w:hAnsi="Arial" w:eastAsia="楷体_GB2312" w:cs="Arial"/>
                <w:b/>
                <w:sz w:val="24"/>
                <w:lang w:eastAsia="zh-CN"/>
              </w:rPr>
              <w:t>马钧鹏：</w:t>
            </w:r>
            <w:r>
              <w:rPr>
                <w:rFonts w:hint="eastAsia" w:ascii="Arial" w:hAnsi="Arial" w:eastAsia="楷体_GB2312" w:cs="Arial"/>
                <w:b/>
                <w:sz w:val="24"/>
                <w:lang w:val="en-US" w:eastAsia="zh-CN"/>
              </w:rPr>
              <w:t xml:space="preserve"> 18211170371</w:t>
            </w:r>
          </w:p>
        </w:tc>
        <w:tc>
          <w:tcPr>
            <w:tcW w:w="5229" w:type="dxa"/>
            <w:gridSpan w:val="6"/>
            <w:noWrap w:val="0"/>
            <w:vAlign w:val="center"/>
          </w:tcPr>
          <w:p w14:paraId="4654972E">
            <w:pPr>
              <w:snapToGrid w:val="0"/>
              <w:spacing w:line="300" w:lineRule="exact"/>
              <w:jc w:val="center"/>
              <w:rPr>
                <w:rFonts w:hint="default" w:ascii="Arial" w:hAnsi="Arial" w:eastAsia="楷体_GB2312" w:cs="Arial"/>
                <w:b/>
                <w:sz w:val="24"/>
                <w:lang w:val="en-US" w:eastAsia="zh-CN"/>
              </w:rPr>
            </w:pPr>
            <w:r>
              <w:rPr>
                <w:rFonts w:hint="eastAsia" w:ascii="Arial" w:hAnsi="Arial" w:eastAsia="楷体_GB2312" w:cs="Arial"/>
                <w:b/>
                <w:sz w:val="24"/>
                <w:lang w:eastAsia="zh-CN"/>
              </w:rPr>
              <w:t>邮箱：</w:t>
            </w:r>
            <w:r>
              <w:rPr>
                <w:rFonts w:hint="eastAsia" w:ascii="Arial" w:hAnsi="Arial" w:eastAsia="楷体_GB2312" w:cs="Arial"/>
                <w:b/>
                <w:sz w:val="24"/>
                <w:lang w:val="en-US" w:eastAsia="zh-CN"/>
              </w:rPr>
              <w:t>mjp@aladdiny.com</w:t>
            </w:r>
          </w:p>
        </w:tc>
      </w:tr>
      <w:tr w14:paraId="67AF1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5228" w:type="dxa"/>
            <w:gridSpan w:val="7"/>
            <w:noWrap w:val="0"/>
            <w:vAlign w:val="center"/>
          </w:tcPr>
          <w:p w14:paraId="29D00795">
            <w:pPr>
              <w:snapToGrid w:val="0"/>
              <w:spacing w:line="300" w:lineRule="exact"/>
              <w:jc w:val="center"/>
              <w:rPr>
                <w:rFonts w:hint="eastAsia" w:ascii="Arial" w:hAnsi="Arial" w:eastAsia="楷体_GB2312" w:cs="Arial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楷体_GB2312" w:cs="Arial"/>
                <w:b/>
                <w:sz w:val="24"/>
                <w:lang w:eastAsia="zh-CN"/>
              </w:rPr>
              <w:t>苗润梦</w:t>
            </w:r>
            <w:r>
              <w:rPr>
                <w:rFonts w:hint="eastAsia" w:ascii="Arial" w:hAnsi="Arial" w:eastAsia="楷体_GB2312" w:cs="Arial"/>
                <w:b/>
                <w:sz w:val="24"/>
                <w:lang w:val="en-US" w:eastAsia="zh-CN"/>
              </w:rPr>
              <w:t xml:space="preserve">： 18800093110 </w:t>
            </w:r>
          </w:p>
        </w:tc>
        <w:tc>
          <w:tcPr>
            <w:tcW w:w="5229" w:type="dxa"/>
            <w:gridSpan w:val="6"/>
            <w:noWrap w:val="0"/>
            <w:vAlign w:val="center"/>
          </w:tcPr>
          <w:p w14:paraId="7CC15CA4">
            <w:pPr>
              <w:snapToGrid w:val="0"/>
              <w:spacing w:line="300" w:lineRule="exact"/>
              <w:jc w:val="center"/>
              <w:rPr>
                <w:rFonts w:hint="eastAsia" w:ascii="Arial" w:hAnsi="Arial" w:eastAsia="楷体_GB2312" w:cs="Arial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楷体_GB2312" w:cs="Arial"/>
                <w:b/>
                <w:sz w:val="24"/>
                <w:lang w:eastAsia="zh-CN"/>
              </w:rPr>
              <w:t>邮箱：</w:t>
            </w:r>
            <w:r>
              <w:rPr>
                <w:rFonts w:hint="eastAsia" w:ascii="Arial" w:hAnsi="Arial" w:eastAsia="楷体_GB2312" w:cs="Arial"/>
                <w:b/>
                <w:sz w:val="24"/>
                <w:lang w:val="en-US" w:eastAsia="zh-CN"/>
              </w:rPr>
              <w:t>mrm@aladdiny.com</w:t>
            </w:r>
          </w:p>
        </w:tc>
      </w:tr>
    </w:tbl>
    <w:p w14:paraId="59A28307">
      <w:pPr>
        <w:rPr>
          <w:rFonts w:hint="eastAsia" w:ascii="微软雅黑" w:hAnsi="微软雅黑" w:eastAsia="微软雅黑" w:cs="微软雅黑"/>
          <w:color w:val="333333"/>
          <w:spacing w:val="8"/>
          <w:sz w:val="20"/>
          <w:szCs w:val="20"/>
        </w:rPr>
      </w:pPr>
      <w:r>
        <w:rPr>
          <w:rStyle w:val="16"/>
          <w:rFonts w:ascii="等线" w:hAnsi="等线" w:eastAsia="等线" w:cs="等线"/>
          <w:color w:val="000000"/>
          <w:spacing w:val="8"/>
          <w:sz w:val="22"/>
          <w:szCs w:val="22"/>
          <w:shd w:val="clear" w:color="auto" w:fill="FFFFFF"/>
        </w:rPr>
        <w:br w:type="page"/>
      </w:r>
      <w:r>
        <w:rPr>
          <w:rStyle w:val="16"/>
          <w:rFonts w:ascii="等线" w:hAnsi="等线" w:eastAsia="等线" w:cs="等线"/>
          <w:color w:val="000000"/>
          <w:spacing w:val="8"/>
          <w:sz w:val="22"/>
          <w:szCs w:val="22"/>
          <w:shd w:val="clear" w:color="auto" w:fill="FFFFFF"/>
        </w:rPr>
        <w:t>附件：</w:t>
      </w:r>
      <w:r>
        <w:rPr>
          <w:rStyle w:val="16"/>
          <w:rFonts w:hint="eastAsia" w:ascii="宋体" w:hAnsi="宋体" w:cs="宋体"/>
          <w:color w:val="333333"/>
          <w:spacing w:val="8"/>
          <w:sz w:val="22"/>
          <w:szCs w:val="22"/>
          <w:shd w:val="clear" w:color="auto" w:fill="FFFFFF"/>
        </w:rPr>
        <w:t>开发票登记表（开票信息和付款信息需一致）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6"/>
        <w:gridCol w:w="8250"/>
      </w:tblGrid>
      <w:tr w14:paraId="6F177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176" w:type="dxa"/>
            <w:noWrap w:val="0"/>
            <w:vAlign w:val="center"/>
          </w:tcPr>
          <w:p w14:paraId="09CE0859">
            <w:pPr>
              <w:pStyle w:val="11"/>
              <w:widowControl/>
              <w:shd w:val="clear" w:color="auto" w:fill="FFFFFF"/>
              <w:spacing w:line="480" w:lineRule="auto"/>
              <w:rPr>
                <w:rFonts w:hint="eastAsia" w:ascii="宋体" w:hAnsi="宋体" w:cs="Arial"/>
                <w:bCs/>
                <w:sz w:val="18"/>
                <w:szCs w:val="18"/>
              </w:rPr>
            </w:pPr>
            <w:r>
              <w:rPr>
                <w:rFonts w:ascii="宋体" w:hAnsi="宋体" w:cs="Arial"/>
                <w:bCs/>
                <w:sz w:val="18"/>
                <w:szCs w:val="18"/>
              </w:rPr>
              <w:t>单位名称</w:t>
            </w:r>
          </w:p>
        </w:tc>
        <w:tc>
          <w:tcPr>
            <w:tcW w:w="8250" w:type="dxa"/>
            <w:noWrap w:val="0"/>
            <w:vAlign w:val="center"/>
          </w:tcPr>
          <w:p w14:paraId="5726AD7C">
            <w:pPr>
              <w:snapToGrid w:val="0"/>
              <w:spacing w:line="480" w:lineRule="auto"/>
              <w:jc w:val="left"/>
              <w:rPr>
                <w:rFonts w:ascii="Arial" w:hAnsi="Arial" w:cs="Arial"/>
                <w:bCs/>
                <w:szCs w:val="21"/>
              </w:rPr>
            </w:pPr>
          </w:p>
        </w:tc>
      </w:tr>
      <w:tr w14:paraId="169FD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176" w:type="dxa"/>
            <w:noWrap w:val="0"/>
            <w:vAlign w:val="center"/>
          </w:tcPr>
          <w:p w14:paraId="0A11E890">
            <w:pPr>
              <w:pStyle w:val="11"/>
              <w:widowControl/>
              <w:shd w:val="clear" w:color="auto" w:fill="FFFFFF"/>
              <w:spacing w:line="480" w:lineRule="auto"/>
              <w:rPr>
                <w:rFonts w:ascii="宋体" w:hAnsi="宋体" w:cs="Arial"/>
                <w:bCs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sz w:val="18"/>
                <w:szCs w:val="18"/>
              </w:rPr>
              <w:t>纳税人识别号</w:t>
            </w:r>
          </w:p>
        </w:tc>
        <w:tc>
          <w:tcPr>
            <w:tcW w:w="8250" w:type="dxa"/>
            <w:noWrap w:val="0"/>
            <w:vAlign w:val="center"/>
          </w:tcPr>
          <w:p w14:paraId="2AE0F12F">
            <w:pPr>
              <w:snapToGrid w:val="0"/>
              <w:spacing w:line="480" w:lineRule="auto"/>
              <w:jc w:val="left"/>
              <w:rPr>
                <w:rFonts w:ascii="Arial" w:hAnsi="Arial" w:cs="Arial"/>
                <w:bCs/>
                <w:szCs w:val="21"/>
              </w:rPr>
            </w:pPr>
          </w:p>
        </w:tc>
      </w:tr>
      <w:tr w14:paraId="0D752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176" w:type="dxa"/>
            <w:noWrap w:val="0"/>
            <w:vAlign w:val="center"/>
          </w:tcPr>
          <w:p w14:paraId="12FA4F58">
            <w:pPr>
              <w:pStyle w:val="11"/>
              <w:widowControl/>
              <w:shd w:val="clear" w:color="auto" w:fill="FFFFFF"/>
              <w:spacing w:line="480" w:lineRule="auto"/>
              <w:rPr>
                <w:rFonts w:ascii="宋体" w:hAnsi="宋体" w:cs="Arial"/>
                <w:bCs/>
                <w:sz w:val="18"/>
                <w:szCs w:val="18"/>
              </w:rPr>
            </w:pPr>
            <w:r>
              <w:rPr>
                <w:rFonts w:ascii="宋体" w:hAnsi="宋体" w:cs="Arial"/>
                <w:bCs/>
                <w:sz w:val="18"/>
                <w:szCs w:val="18"/>
              </w:rPr>
              <w:t>地址</w:t>
            </w:r>
          </w:p>
        </w:tc>
        <w:tc>
          <w:tcPr>
            <w:tcW w:w="8250" w:type="dxa"/>
            <w:noWrap w:val="0"/>
            <w:vAlign w:val="center"/>
          </w:tcPr>
          <w:p w14:paraId="05243A0B">
            <w:pPr>
              <w:snapToGrid w:val="0"/>
              <w:spacing w:line="480" w:lineRule="auto"/>
              <w:jc w:val="left"/>
              <w:rPr>
                <w:rFonts w:ascii="Arial" w:hAnsi="Arial" w:cs="Arial"/>
                <w:bCs/>
                <w:szCs w:val="21"/>
              </w:rPr>
            </w:pPr>
          </w:p>
        </w:tc>
      </w:tr>
      <w:tr w14:paraId="764B9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176" w:type="dxa"/>
            <w:noWrap w:val="0"/>
            <w:vAlign w:val="center"/>
          </w:tcPr>
          <w:p w14:paraId="6C8151FD">
            <w:pPr>
              <w:pStyle w:val="11"/>
              <w:widowControl/>
              <w:shd w:val="clear" w:color="auto" w:fill="FFFFFF"/>
              <w:spacing w:line="480" w:lineRule="auto"/>
              <w:rPr>
                <w:rFonts w:ascii="宋体" w:hAnsi="宋体" w:cs="Arial"/>
                <w:bCs/>
                <w:sz w:val="18"/>
                <w:szCs w:val="18"/>
              </w:rPr>
            </w:pPr>
            <w:r>
              <w:rPr>
                <w:rFonts w:ascii="宋体" w:hAnsi="宋体" w:cs="Arial"/>
                <w:bCs/>
                <w:sz w:val="18"/>
                <w:szCs w:val="18"/>
              </w:rPr>
              <w:t>电话</w:t>
            </w:r>
          </w:p>
        </w:tc>
        <w:tc>
          <w:tcPr>
            <w:tcW w:w="8250" w:type="dxa"/>
            <w:noWrap w:val="0"/>
            <w:vAlign w:val="center"/>
          </w:tcPr>
          <w:p w14:paraId="5D7B4089">
            <w:pPr>
              <w:snapToGrid w:val="0"/>
              <w:spacing w:line="480" w:lineRule="auto"/>
              <w:jc w:val="left"/>
              <w:rPr>
                <w:rFonts w:ascii="Arial" w:hAnsi="Arial" w:cs="Arial"/>
                <w:bCs/>
                <w:szCs w:val="21"/>
              </w:rPr>
            </w:pPr>
          </w:p>
        </w:tc>
      </w:tr>
      <w:tr w14:paraId="3435B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2176" w:type="dxa"/>
            <w:noWrap w:val="0"/>
            <w:vAlign w:val="center"/>
          </w:tcPr>
          <w:p w14:paraId="1D33E4AE">
            <w:pPr>
              <w:pStyle w:val="11"/>
              <w:widowControl/>
              <w:shd w:val="clear" w:color="auto" w:fill="FFFFFF"/>
              <w:spacing w:line="480" w:lineRule="auto"/>
              <w:rPr>
                <w:rFonts w:ascii="宋体" w:hAnsi="宋体" w:cs="Arial"/>
                <w:bCs/>
                <w:sz w:val="18"/>
                <w:szCs w:val="18"/>
              </w:rPr>
            </w:pPr>
            <w:r>
              <w:rPr>
                <w:rFonts w:ascii="宋体" w:hAnsi="宋体" w:cs="Arial"/>
                <w:bCs/>
                <w:sz w:val="18"/>
                <w:szCs w:val="18"/>
              </w:rPr>
              <w:t>开户行</w:t>
            </w:r>
          </w:p>
        </w:tc>
        <w:tc>
          <w:tcPr>
            <w:tcW w:w="8250" w:type="dxa"/>
            <w:noWrap w:val="0"/>
            <w:vAlign w:val="center"/>
          </w:tcPr>
          <w:p w14:paraId="6B337F46">
            <w:pPr>
              <w:snapToGrid w:val="0"/>
              <w:spacing w:line="480" w:lineRule="auto"/>
              <w:jc w:val="left"/>
              <w:rPr>
                <w:rFonts w:ascii="Arial" w:hAnsi="Arial" w:cs="Arial"/>
                <w:bCs/>
                <w:szCs w:val="21"/>
              </w:rPr>
            </w:pPr>
          </w:p>
        </w:tc>
      </w:tr>
      <w:tr w14:paraId="55F07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176" w:type="dxa"/>
            <w:noWrap w:val="0"/>
            <w:vAlign w:val="center"/>
          </w:tcPr>
          <w:p w14:paraId="5574CF04">
            <w:pPr>
              <w:pStyle w:val="11"/>
              <w:widowControl/>
              <w:shd w:val="clear" w:color="auto" w:fill="FFFFFF"/>
              <w:spacing w:line="480" w:lineRule="auto"/>
              <w:rPr>
                <w:rFonts w:ascii="宋体" w:hAnsi="宋体" w:cs="Arial"/>
                <w:bCs/>
                <w:sz w:val="18"/>
                <w:szCs w:val="18"/>
              </w:rPr>
            </w:pPr>
            <w:r>
              <w:rPr>
                <w:rFonts w:ascii="宋体" w:hAnsi="宋体" w:cs="Arial"/>
                <w:bCs/>
                <w:sz w:val="18"/>
                <w:szCs w:val="18"/>
              </w:rPr>
              <w:t>账号</w:t>
            </w:r>
          </w:p>
        </w:tc>
        <w:tc>
          <w:tcPr>
            <w:tcW w:w="8250" w:type="dxa"/>
            <w:noWrap w:val="0"/>
            <w:vAlign w:val="center"/>
          </w:tcPr>
          <w:p w14:paraId="4ADB8E68">
            <w:pPr>
              <w:snapToGrid w:val="0"/>
              <w:spacing w:line="480" w:lineRule="auto"/>
              <w:jc w:val="left"/>
              <w:rPr>
                <w:rFonts w:ascii="Arial" w:hAnsi="Arial" w:cs="Arial"/>
                <w:bCs/>
                <w:szCs w:val="21"/>
              </w:rPr>
            </w:pPr>
          </w:p>
        </w:tc>
      </w:tr>
      <w:tr w14:paraId="7115E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176" w:type="dxa"/>
            <w:noWrap w:val="0"/>
            <w:vAlign w:val="center"/>
          </w:tcPr>
          <w:p w14:paraId="6AE576D9">
            <w:pPr>
              <w:pStyle w:val="11"/>
              <w:widowControl/>
              <w:shd w:val="clear" w:color="auto" w:fill="FFFFFF"/>
              <w:spacing w:line="480" w:lineRule="auto"/>
              <w:rPr>
                <w:rFonts w:hint="eastAsia" w:ascii="宋体" w:hAnsi="宋体" w:cs="Arial"/>
                <w:bCs/>
                <w:sz w:val="18"/>
                <w:szCs w:val="18"/>
              </w:rPr>
            </w:pPr>
            <w:r>
              <w:rPr>
                <w:rFonts w:hint="eastAsia" w:ascii="宋体" w:hAnsi="宋体" w:cs="Arial"/>
                <w:b/>
                <w:color w:val="C00000"/>
                <w:sz w:val="18"/>
                <w:szCs w:val="18"/>
              </w:rPr>
              <w:t>邮寄地址、收件人、电话</w:t>
            </w:r>
          </w:p>
        </w:tc>
        <w:tc>
          <w:tcPr>
            <w:tcW w:w="8250" w:type="dxa"/>
            <w:noWrap w:val="0"/>
            <w:vAlign w:val="center"/>
          </w:tcPr>
          <w:p w14:paraId="1C6574F1">
            <w:pPr>
              <w:snapToGrid w:val="0"/>
              <w:spacing w:line="480" w:lineRule="auto"/>
              <w:jc w:val="left"/>
              <w:rPr>
                <w:rFonts w:ascii="Arial" w:hAnsi="Arial" w:cs="Arial"/>
                <w:bCs/>
                <w:szCs w:val="21"/>
              </w:rPr>
            </w:pPr>
          </w:p>
        </w:tc>
      </w:tr>
    </w:tbl>
    <w:p w14:paraId="22ECEDD1">
      <w:pPr>
        <w:pStyle w:val="11"/>
        <w:widowControl/>
        <w:shd w:val="clear" w:color="auto" w:fill="FFFFFF"/>
        <w:ind w:firstLine="472" w:firstLineChars="200"/>
        <w:rPr>
          <w:rFonts w:hint="eastAsia" w:ascii="微软雅黑" w:hAnsi="微软雅黑" w:cs="微软雅黑"/>
          <w:color w:val="333333"/>
          <w:spacing w:val="8"/>
          <w:sz w:val="20"/>
          <w:szCs w:val="20"/>
        </w:rPr>
      </w:pPr>
      <w:r>
        <w:rPr>
          <w:rFonts w:hint="eastAsia" w:ascii="宋体" w:hAnsi="宋体" w:cs="宋体"/>
          <w:color w:val="000000"/>
          <w:spacing w:val="8"/>
          <w:sz w:val="22"/>
          <w:szCs w:val="22"/>
          <w:shd w:val="clear" w:color="auto" w:fill="FFFFFF"/>
        </w:rPr>
        <w:t>增值税专用发票需提供以上全部</w:t>
      </w:r>
      <w:r>
        <w:rPr>
          <w:rFonts w:hint="eastAsia" w:ascii="宋体" w:hAnsi="宋体" w:cs="宋体"/>
          <w:color w:val="333333"/>
          <w:spacing w:val="8"/>
          <w:sz w:val="22"/>
          <w:szCs w:val="22"/>
          <w:shd w:val="clear" w:color="auto" w:fill="FFFFFF"/>
        </w:rPr>
        <w:t>5项，普通发票只需提供1、2项。</w:t>
      </w:r>
    </w:p>
    <w:p w14:paraId="2663047B">
      <w:pPr>
        <w:spacing w:line="240" w:lineRule="exact"/>
        <w:jc w:val="right"/>
        <w:rPr>
          <w:rFonts w:hint="eastAsia" w:ascii="黑体" w:eastAsia="黑体" w:cs="Arial"/>
          <w:sz w:val="24"/>
        </w:rPr>
      </w:pPr>
    </w:p>
    <w:p w14:paraId="5B07AC5E">
      <w:pPr>
        <w:spacing w:line="240" w:lineRule="exact"/>
        <w:jc w:val="right"/>
        <w:rPr>
          <w:rFonts w:hint="eastAsia" w:ascii="黑体" w:eastAsia="黑体" w:cs="Arial"/>
          <w:sz w:val="24"/>
        </w:rPr>
      </w:pPr>
    </w:p>
    <w:p w14:paraId="45EA4514">
      <w:pPr>
        <w:spacing w:line="240" w:lineRule="auto"/>
        <w:jc w:val="center"/>
        <w:rPr>
          <w:rFonts w:hint="eastAsia" w:ascii="黑体" w:eastAsia="黑体" w:cs="Arial"/>
          <w:sz w:val="24"/>
        </w:rPr>
      </w:pPr>
      <w:r>
        <w:rPr>
          <w:rFonts w:hint="eastAsia" w:ascii="黑体" w:eastAsia="黑体" w:cs="Arial"/>
          <w:sz w:val="24"/>
          <w:lang w:val="en-US" w:eastAsia="zh-CN"/>
        </w:rPr>
        <w:t xml:space="preserve">                                                </w:t>
      </w:r>
      <w:r>
        <w:rPr>
          <w:rFonts w:hint="eastAsia" w:ascii="黑体" w:eastAsia="黑体" w:cs="Arial"/>
          <w:sz w:val="24"/>
        </w:rPr>
        <w:t>北京阿拉丁中营商务咨询有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5624830</wp:posOffset>
            </wp:positionH>
            <wp:positionV relativeFrom="paragraph">
              <wp:posOffset>8863965</wp:posOffset>
            </wp:positionV>
            <wp:extent cx="1447800" cy="1447800"/>
            <wp:effectExtent l="0" t="0" r="0" b="0"/>
            <wp:wrapNone/>
            <wp:docPr id="1" name="图片 182" descr="说明: 竞争力中心+2-2014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2" descr="说明: 竞争力中心+2-201408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 w:cs="Arial"/>
          <w:sz w:val="24"/>
        </w:rPr>
        <w:t>限公司</w:t>
      </w:r>
    </w:p>
    <w:p w14:paraId="0EEBF1DB">
      <w:pPr>
        <w:jc w:val="right"/>
        <w:rPr>
          <w:rFonts w:hint="eastAsia" w:ascii="黑体" w:eastAsia="黑体" w:cs="Arial"/>
          <w:sz w:val="24"/>
          <w:lang w:eastAsia="zh-CN"/>
        </w:rPr>
      </w:pPr>
    </w:p>
    <w:p w14:paraId="0A29C6AF">
      <w:pPr>
        <w:ind w:firstLine="420" w:firstLineChars="0"/>
        <w:jc w:val="center"/>
        <w:rPr>
          <w:rFonts w:hint="eastAsia"/>
        </w:rPr>
      </w:pPr>
      <w:r>
        <w:rPr>
          <w:rFonts w:hint="eastAsia" w:ascii="黑体" w:hAnsi="宋体" w:eastAsia="黑体" w:cs="Arial"/>
          <w:color w:val="000000"/>
          <w:sz w:val="24"/>
          <w:lang w:val="en-US" w:eastAsia="zh-CN"/>
        </w:rPr>
        <w:t xml:space="preserve">                                                            </w:t>
      </w:r>
      <w:r>
        <w:rPr>
          <w:rFonts w:ascii="黑体" w:hAnsi="宋体" w:eastAsia="黑体" w:cs="Arial"/>
          <w:color w:val="000000"/>
          <w:sz w:val="24"/>
        </w:rPr>
        <w:t>20</w:t>
      </w:r>
      <w:r>
        <w:rPr>
          <w:rFonts w:hint="eastAsia" w:ascii="黑体" w:hAnsi="宋体" w:eastAsia="黑体" w:cs="Arial"/>
          <w:color w:val="000000"/>
          <w:sz w:val="24"/>
        </w:rPr>
        <w:t>2</w:t>
      </w:r>
      <w:r>
        <w:rPr>
          <w:rFonts w:hint="eastAsia" w:ascii="黑体" w:hAnsi="宋体" w:eastAsia="黑体" w:cs="Arial"/>
          <w:color w:val="000000"/>
          <w:sz w:val="24"/>
          <w:lang w:val="en-US" w:eastAsia="zh-CN"/>
        </w:rPr>
        <w:t>6</w:t>
      </w:r>
      <w:r>
        <w:rPr>
          <w:rFonts w:hint="eastAsia" w:ascii="黑体" w:hAnsi="宋体" w:eastAsia="黑体" w:cs="Arial"/>
          <w:color w:val="000000"/>
          <w:sz w:val="24"/>
        </w:rPr>
        <w:t>年</w:t>
      </w:r>
      <w:r>
        <w:rPr>
          <w:rFonts w:hint="eastAsia" w:ascii="黑体" w:hAnsi="宋体" w:eastAsia="黑体" w:cs="Arial"/>
          <w:color w:val="000000"/>
          <w:sz w:val="24"/>
          <w:lang w:val="en-US" w:eastAsia="zh-CN"/>
        </w:rPr>
        <w:t>3</w:t>
      </w:r>
      <w:r>
        <w:rPr>
          <w:rFonts w:hint="eastAsia" w:ascii="黑体" w:hAnsi="宋体" w:eastAsia="黑体" w:cs="Arial"/>
          <w:color w:val="000000"/>
          <w:sz w:val="24"/>
        </w:rPr>
        <w:t>月</w:t>
      </w:r>
      <w:r>
        <w:rPr>
          <w:rFonts w:hint="eastAsia" w:ascii="黑体" w:hAnsi="宋体" w:eastAsia="黑体" w:cs="Arial"/>
          <w:color w:val="000000"/>
          <w:sz w:val="24"/>
          <w:lang w:val="en-US" w:eastAsia="zh-CN"/>
        </w:rPr>
        <w:t>19</w:t>
      </w:r>
      <w:r>
        <w:rPr>
          <w:rFonts w:hint="eastAsia" w:ascii="黑体" w:hAnsi="宋体" w:eastAsia="黑体" w:cs="Arial"/>
          <w:color w:val="000000"/>
          <w:sz w:val="24"/>
        </w:rPr>
        <w:t>日</w:t>
      </w:r>
    </w:p>
    <w:p w14:paraId="4C7B0576">
      <w:pPr>
        <w:bidi w:val="0"/>
        <w:rPr>
          <w:rFonts w:hint="eastAsia"/>
          <w:lang w:eastAsia="zh-CN"/>
        </w:rPr>
      </w:pPr>
    </w:p>
    <w:sectPr>
      <w:footerReference r:id="rId3" w:type="even"/>
      <w:pgSz w:w="11906" w:h="16838"/>
      <w:pgMar w:top="720" w:right="777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兰亭准黑_GBK">
    <w:altName w:val="黑体"/>
    <w:panose1 w:val="00000000000000000000"/>
    <w:charset w:val="86"/>
    <w:family w:val="auto"/>
    <w:pitch w:val="default"/>
    <w:sig w:usb0="00000000" w:usb1="00000000" w:usb2="00082016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30E8E0">
    <w:pPr>
      <w:pStyle w:val="8"/>
      <w:framePr w:wrap="around" w:vAnchor="text" w:hAnchor="margin" w:xAlign="center" w:y="1"/>
      <w:rPr>
        <w:rStyle w:val="17"/>
      </w:rPr>
    </w:pPr>
    <w:r>
      <w:rPr>
        <w:rStyle w:val="17"/>
      </w:rPr>
      <w:fldChar w:fldCharType="begin"/>
    </w:r>
    <w:r>
      <w:rPr>
        <w:rStyle w:val="17"/>
      </w:rPr>
      <w:instrText xml:space="preserve">PAGE  </w:instrText>
    </w:r>
    <w:r>
      <w:rPr>
        <w:rStyle w:val="17"/>
      </w:rPr>
      <w:fldChar w:fldCharType="end"/>
    </w:r>
  </w:p>
  <w:p w14:paraId="7A616647">
    <w:pPr>
      <w:pStyle w:val="8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hMGNlYjM2NDI3M2Y3ZjdjNmFiMTAwZmE0NDcwMTQifQ=="/>
  </w:docVars>
  <w:rsids>
    <w:rsidRoot w:val="00172914"/>
    <w:rsid w:val="00000562"/>
    <w:rsid w:val="000058DD"/>
    <w:rsid w:val="0000609C"/>
    <w:rsid w:val="000078DC"/>
    <w:rsid w:val="00007F51"/>
    <w:rsid w:val="00011377"/>
    <w:rsid w:val="000128D3"/>
    <w:rsid w:val="00013E21"/>
    <w:rsid w:val="00014FC3"/>
    <w:rsid w:val="00016C8E"/>
    <w:rsid w:val="00016D4F"/>
    <w:rsid w:val="0001718A"/>
    <w:rsid w:val="00021F75"/>
    <w:rsid w:val="00021F7D"/>
    <w:rsid w:val="0002441A"/>
    <w:rsid w:val="00024547"/>
    <w:rsid w:val="000246BB"/>
    <w:rsid w:val="00025896"/>
    <w:rsid w:val="00026803"/>
    <w:rsid w:val="00030E08"/>
    <w:rsid w:val="00035DCE"/>
    <w:rsid w:val="00036D63"/>
    <w:rsid w:val="00037D4E"/>
    <w:rsid w:val="0004170F"/>
    <w:rsid w:val="00041814"/>
    <w:rsid w:val="00042813"/>
    <w:rsid w:val="00042D4B"/>
    <w:rsid w:val="00047719"/>
    <w:rsid w:val="000479C1"/>
    <w:rsid w:val="00050EA5"/>
    <w:rsid w:val="000551E7"/>
    <w:rsid w:val="00055807"/>
    <w:rsid w:val="00060877"/>
    <w:rsid w:val="0006435F"/>
    <w:rsid w:val="000646E4"/>
    <w:rsid w:val="00065226"/>
    <w:rsid w:val="000675DB"/>
    <w:rsid w:val="00067CAF"/>
    <w:rsid w:val="00071925"/>
    <w:rsid w:val="00072BD8"/>
    <w:rsid w:val="0007421D"/>
    <w:rsid w:val="00074E42"/>
    <w:rsid w:val="00075124"/>
    <w:rsid w:val="0007520C"/>
    <w:rsid w:val="00076AAF"/>
    <w:rsid w:val="00080219"/>
    <w:rsid w:val="00080A2E"/>
    <w:rsid w:val="000816AB"/>
    <w:rsid w:val="00081D1C"/>
    <w:rsid w:val="00084335"/>
    <w:rsid w:val="0008756F"/>
    <w:rsid w:val="00090224"/>
    <w:rsid w:val="000908BA"/>
    <w:rsid w:val="00090A31"/>
    <w:rsid w:val="00090C47"/>
    <w:rsid w:val="0009526B"/>
    <w:rsid w:val="00096CF8"/>
    <w:rsid w:val="00097B9B"/>
    <w:rsid w:val="000A0465"/>
    <w:rsid w:val="000A1BC5"/>
    <w:rsid w:val="000A349A"/>
    <w:rsid w:val="000A51D8"/>
    <w:rsid w:val="000A7D67"/>
    <w:rsid w:val="000B10A9"/>
    <w:rsid w:val="000B1DEF"/>
    <w:rsid w:val="000B1F9C"/>
    <w:rsid w:val="000B2DC3"/>
    <w:rsid w:val="000B351F"/>
    <w:rsid w:val="000B52BB"/>
    <w:rsid w:val="000C0A8B"/>
    <w:rsid w:val="000C2226"/>
    <w:rsid w:val="000C49A5"/>
    <w:rsid w:val="000C501D"/>
    <w:rsid w:val="000D0979"/>
    <w:rsid w:val="000D0E52"/>
    <w:rsid w:val="000D1E0C"/>
    <w:rsid w:val="000D29A3"/>
    <w:rsid w:val="000D3D0A"/>
    <w:rsid w:val="000D4363"/>
    <w:rsid w:val="000D4B80"/>
    <w:rsid w:val="000D6C34"/>
    <w:rsid w:val="000D7316"/>
    <w:rsid w:val="000E1A6C"/>
    <w:rsid w:val="000E267C"/>
    <w:rsid w:val="000E3F6D"/>
    <w:rsid w:val="000E5490"/>
    <w:rsid w:val="000F2B5C"/>
    <w:rsid w:val="000F49B1"/>
    <w:rsid w:val="000F4E89"/>
    <w:rsid w:val="000F5AC1"/>
    <w:rsid w:val="000F5C6D"/>
    <w:rsid w:val="000F7016"/>
    <w:rsid w:val="000F7F61"/>
    <w:rsid w:val="001007BE"/>
    <w:rsid w:val="00103B08"/>
    <w:rsid w:val="001043F4"/>
    <w:rsid w:val="00110144"/>
    <w:rsid w:val="0011071C"/>
    <w:rsid w:val="00112CD9"/>
    <w:rsid w:val="00113283"/>
    <w:rsid w:val="00114EB1"/>
    <w:rsid w:val="0011537D"/>
    <w:rsid w:val="00115CF7"/>
    <w:rsid w:val="001167E6"/>
    <w:rsid w:val="00117ADB"/>
    <w:rsid w:val="001210BA"/>
    <w:rsid w:val="00125F70"/>
    <w:rsid w:val="00126676"/>
    <w:rsid w:val="001271E3"/>
    <w:rsid w:val="001275AC"/>
    <w:rsid w:val="00130C0B"/>
    <w:rsid w:val="001339A8"/>
    <w:rsid w:val="00134624"/>
    <w:rsid w:val="001356D3"/>
    <w:rsid w:val="001356EC"/>
    <w:rsid w:val="001365EE"/>
    <w:rsid w:val="00137AEB"/>
    <w:rsid w:val="00140E58"/>
    <w:rsid w:val="001410B3"/>
    <w:rsid w:val="001412A2"/>
    <w:rsid w:val="00145756"/>
    <w:rsid w:val="001462EA"/>
    <w:rsid w:val="00146BA3"/>
    <w:rsid w:val="00146D0C"/>
    <w:rsid w:val="0014781D"/>
    <w:rsid w:val="001519EC"/>
    <w:rsid w:val="00151A2D"/>
    <w:rsid w:val="00151C67"/>
    <w:rsid w:val="001535D3"/>
    <w:rsid w:val="00157458"/>
    <w:rsid w:val="00157561"/>
    <w:rsid w:val="001577B5"/>
    <w:rsid w:val="00157E13"/>
    <w:rsid w:val="00160C9F"/>
    <w:rsid w:val="0016318A"/>
    <w:rsid w:val="00166746"/>
    <w:rsid w:val="00166CE8"/>
    <w:rsid w:val="00170CEB"/>
    <w:rsid w:val="001714FB"/>
    <w:rsid w:val="00172914"/>
    <w:rsid w:val="00180096"/>
    <w:rsid w:val="0018137F"/>
    <w:rsid w:val="00181ADA"/>
    <w:rsid w:val="0018466A"/>
    <w:rsid w:val="00186692"/>
    <w:rsid w:val="00190238"/>
    <w:rsid w:val="00192A93"/>
    <w:rsid w:val="00192FEB"/>
    <w:rsid w:val="0019437B"/>
    <w:rsid w:val="00197970"/>
    <w:rsid w:val="001A18C4"/>
    <w:rsid w:val="001A6F6F"/>
    <w:rsid w:val="001B01CC"/>
    <w:rsid w:val="001B5283"/>
    <w:rsid w:val="001B6A1A"/>
    <w:rsid w:val="001C0F79"/>
    <w:rsid w:val="001C5768"/>
    <w:rsid w:val="001C6801"/>
    <w:rsid w:val="001C793C"/>
    <w:rsid w:val="001C7ABF"/>
    <w:rsid w:val="001D31BE"/>
    <w:rsid w:val="001D350D"/>
    <w:rsid w:val="001D399D"/>
    <w:rsid w:val="001D3EEB"/>
    <w:rsid w:val="001D4B69"/>
    <w:rsid w:val="001D5B71"/>
    <w:rsid w:val="001D6C16"/>
    <w:rsid w:val="001D6D03"/>
    <w:rsid w:val="001E06C0"/>
    <w:rsid w:val="001E1CF8"/>
    <w:rsid w:val="001E264D"/>
    <w:rsid w:val="001E3E49"/>
    <w:rsid w:val="001E4109"/>
    <w:rsid w:val="001E4871"/>
    <w:rsid w:val="001E5666"/>
    <w:rsid w:val="001F0853"/>
    <w:rsid w:val="001F443B"/>
    <w:rsid w:val="001F560A"/>
    <w:rsid w:val="00203755"/>
    <w:rsid w:val="0020390E"/>
    <w:rsid w:val="00205146"/>
    <w:rsid w:val="002101B9"/>
    <w:rsid w:val="0021183C"/>
    <w:rsid w:val="00211B23"/>
    <w:rsid w:val="0021207E"/>
    <w:rsid w:val="002123FA"/>
    <w:rsid w:val="0021252A"/>
    <w:rsid w:val="002172B9"/>
    <w:rsid w:val="002216C6"/>
    <w:rsid w:val="00221D73"/>
    <w:rsid w:val="00225519"/>
    <w:rsid w:val="00231085"/>
    <w:rsid w:val="0023215A"/>
    <w:rsid w:val="00232732"/>
    <w:rsid w:val="00232FAA"/>
    <w:rsid w:val="00235F58"/>
    <w:rsid w:val="0023603A"/>
    <w:rsid w:val="0023743A"/>
    <w:rsid w:val="002400C1"/>
    <w:rsid w:val="002405BD"/>
    <w:rsid w:val="002411A1"/>
    <w:rsid w:val="00241CEF"/>
    <w:rsid w:val="00242954"/>
    <w:rsid w:val="00244AC3"/>
    <w:rsid w:val="00244E6A"/>
    <w:rsid w:val="00245B51"/>
    <w:rsid w:val="00245C7E"/>
    <w:rsid w:val="0025383A"/>
    <w:rsid w:val="00255D8E"/>
    <w:rsid w:val="002579FD"/>
    <w:rsid w:val="002603F0"/>
    <w:rsid w:val="0026264A"/>
    <w:rsid w:val="00265481"/>
    <w:rsid w:val="002662C0"/>
    <w:rsid w:val="00266EF4"/>
    <w:rsid w:val="00270D73"/>
    <w:rsid w:val="00270F95"/>
    <w:rsid w:val="002729F0"/>
    <w:rsid w:val="00272F0A"/>
    <w:rsid w:val="0027302A"/>
    <w:rsid w:val="00276D28"/>
    <w:rsid w:val="00282C83"/>
    <w:rsid w:val="00283563"/>
    <w:rsid w:val="00284BEF"/>
    <w:rsid w:val="002854E6"/>
    <w:rsid w:val="00285A16"/>
    <w:rsid w:val="00286786"/>
    <w:rsid w:val="00286AA9"/>
    <w:rsid w:val="0029046C"/>
    <w:rsid w:val="0029195C"/>
    <w:rsid w:val="00291F51"/>
    <w:rsid w:val="00293687"/>
    <w:rsid w:val="0029455B"/>
    <w:rsid w:val="002954E9"/>
    <w:rsid w:val="002972B1"/>
    <w:rsid w:val="00297844"/>
    <w:rsid w:val="00297DF5"/>
    <w:rsid w:val="002A020E"/>
    <w:rsid w:val="002A05E9"/>
    <w:rsid w:val="002A129B"/>
    <w:rsid w:val="002A3137"/>
    <w:rsid w:val="002A35A8"/>
    <w:rsid w:val="002A6168"/>
    <w:rsid w:val="002A6633"/>
    <w:rsid w:val="002A6F6A"/>
    <w:rsid w:val="002B0637"/>
    <w:rsid w:val="002B2613"/>
    <w:rsid w:val="002B5417"/>
    <w:rsid w:val="002C1872"/>
    <w:rsid w:val="002C34F1"/>
    <w:rsid w:val="002C50EF"/>
    <w:rsid w:val="002D010D"/>
    <w:rsid w:val="002D2ACD"/>
    <w:rsid w:val="002D453F"/>
    <w:rsid w:val="002D5C80"/>
    <w:rsid w:val="002D6185"/>
    <w:rsid w:val="002E137F"/>
    <w:rsid w:val="002E426E"/>
    <w:rsid w:val="002E5240"/>
    <w:rsid w:val="002E6486"/>
    <w:rsid w:val="002F30B6"/>
    <w:rsid w:val="002F5523"/>
    <w:rsid w:val="0030031D"/>
    <w:rsid w:val="0030528C"/>
    <w:rsid w:val="003163AA"/>
    <w:rsid w:val="00316C98"/>
    <w:rsid w:val="0031728C"/>
    <w:rsid w:val="0031751B"/>
    <w:rsid w:val="00322564"/>
    <w:rsid w:val="0032308B"/>
    <w:rsid w:val="003247E3"/>
    <w:rsid w:val="0032611B"/>
    <w:rsid w:val="00326831"/>
    <w:rsid w:val="0033064D"/>
    <w:rsid w:val="00330F50"/>
    <w:rsid w:val="00331537"/>
    <w:rsid w:val="003321A5"/>
    <w:rsid w:val="00334FC8"/>
    <w:rsid w:val="00335021"/>
    <w:rsid w:val="00335026"/>
    <w:rsid w:val="003366C3"/>
    <w:rsid w:val="0034348F"/>
    <w:rsid w:val="00343C8F"/>
    <w:rsid w:val="00343E75"/>
    <w:rsid w:val="00345E48"/>
    <w:rsid w:val="00345F7E"/>
    <w:rsid w:val="00352129"/>
    <w:rsid w:val="003545DE"/>
    <w:rsid w:val="00354D07"/>
    <w:rsid w:val="00356152"/>
    <w:rsid w:val="003602AA"/>
    <w:rsid w:val="00360699"/>
    <w:rsid w:val="00362CE0"/>
    <w:rsid w:val="003630BA"/>
    <w:rsid w:val="003638AD"/>
    <w:rsid w:val="00364136"/>
    <w:rsid w:val="0036582D"/>
    <w:rsid w:val="00371FDB"/>
    <w:rsid w:val="0037383C"/>
    <w:rsid w:val="00374B42"/>
    <w:rsid w:val="00374FCC"/>
    <w:rsid w:val="0038174D"/>
    <w:rsid w:val="00381B00"/>
    <w:rsid w:val="00381B8B"/>
    <w:rsid w:val="0038234D"/>
    <w:rsid w:val="0038530F"/>
    <w:rsid w:val="00386BCA"/>
    <w:rsid w:val="003902AD"/>
    <w:rsid w:val="0039248C"/>
    <w:rsid w:val="003941FC"/>
    <w:rsid w:val="003A0BD4"/>
    <w:rsid w:val="003A2EED"/>
    <w:rsid w:val="003A4A20"/>
    <w:rsid w:val="003A5A19"/>
    <w:rsid w:val="003A6560"/>
    <w:rsid w:val="003B2121"/>
    <w:rsid w:val="003B29A5"/>
    <w:rsid w:val="003B5DA7"/>
    <w:rsid w:val="003B7F42"/>
    <w:rsid w:val="003C259B"/>
    <w:rsid w:val="003C2AC7"/>
    <w:rsid w:val="003C2B04"/>
    <w:rsid w:val="003C3C8B"/>
    <w:rsid w:val="003C4763"/>
    <w:rsid w:val="003C5B22"/>
    <w:rsid w:val="003D2666"/>
    <w:rsid w:val="003D5BFA"/>
    <w:rsid w:val="003D62BD"/>
    <w:rsid w:val="003D6E72"/>
    <w:rsid w:val="003D72D7"/>
    <w:rsid w:val="003E2598"/>
    <w:rsid w:val="003E341A"/>
    <w:rsid w:val="003E40EB"/>
    <w:rsid w:val="003E4257"/>
    <w:rsid w:val="003E4496"/>
    <w:rsid w:val="003E5990"/>
    <w:rsid w:val="003E71E5"/>
    <w:rsid w:val="003F2633"/>
    <w:rsid w:val="003F2793"/>
    <w:rsid w:val="003F2796"/>
    <w:rsid w:val="003F4714"/>
    <w:rsid w:val="003F4A75"/>
    <w:rsid w:val="003F7E20"/>
    <w:rsid w:val="00400E05"/>
    <w:rsid w:val="004013B8"/>
    <w:rsid w:val="00402A78"/>
    <w:rsid w:val="00404DAB"/>
    <w:rsid w:val="004105FB"/>
    <w:rsid w:val="004148F9"/>
    <w:rsid w:val="00414CC9"/>
    <w:rsid w:val="00416295"/>
    <w:rsid w:val="00416965"/>
    <w:rsid w:val="004172C6"/>
    <w:rsid w:val="00417479"/>
    <w:rsid w:val="00417ADB"/>
    <w:rsid w:val="00421731"/>
    <w:rsid w:val="00423571"/>
    <w:rsid w:val="0042522C"/>
    <w:rsid w:val="00431429"/>
    <w:rsid w:val="00434099"/>
    <w:rsid w:val="00434937"/>
    <w:rsid w:val="00434A2E"/>
    <w:rsid w:val="004352CF"/>
    <w:rsid w:val="00436C26"/>
    <w:rsid w:val="00436FC2"/>
    <w:rsid w:val="0044032C"/>
    <w:rsid w:val="0044187E"/>
    <w:rsid w:val="004422F1"/>
    <w:rsid w:val="0044325F"/>
    <w:rsid w:val="00444712"/>
    <w:rsid w:val="004447CB"/>
    <w:rsid w:val="00444BCB"/>
    <w:rsid w:val="00447728"/>
    <w:rsid w:val="00453382"/>
    <w:rsid w:val="00457156"/>
    <w:rsid w:val="004575D5"/>
    <w:rsid w:val="00460BBC"/>
    <w:rsid w:val="00461509"/>
    <w:rsid w:val="00462156"/>
    <w:rsid w:val="00463535"/>
    <w:rsid w:val="00464856"/>
    <w:rsid w:val="004654CF"/>
    <w:rsid w:val="004665BF"/>
    <w:rsid w:val="00466E5D"/>
    <w:rsid w:val="00470C67"/>
    <w:rsid w:val="004726EF"/>
    <w:rsid w:val="00472D35"/>
    <w:rsid w:val="004738A6"/>
    <w:rsid w:val="0047406B"/>
    <w:rsid w:val="00475F34"/>
    <w:rsid w:val="004813A0"/>
    <w:rsid w:val="00482B5C"/>
    <w:rsid w:val="0048301E"/>
    <w:rsid w:val="004830BF"/>
    <w:rsid w:val="0048505D"/>
    <w:rsid w:val="00486577"/>
    <w:rsid w:val="0048700E"/>
    <w:rsid w:val="0048756B"/>
    <w:rsid w:val="0048760C"/>
    <w:rsid w:val="00490063"/>
    <w:rsid w:val="00491704"/>
    <w:rsid w:val="00491A14"/>
    <w:rsid w:val="00491A21"/>
    <w:rsid w:val="00492CF9"/>
    <w:rsid w:val="00493357"/>
    <w:rsid w:val="004937A4"/>
    <w:rsid w:val="00493BB6"/>
    <w:rsid w:val="00494AB1"/>
    <w:rsid w:val="004A2591"/>
    <w:rsid w:val="004A2E05"/>
    <w:rsid w:val="004A492B"/>
    <w:rsid w:val="004A4F0F"/>
    <w:rsid w:val="004A5392"/>
    <w:rsid w:val="004A7704"/>
    <w:rsid w:val="004A7864"/>
    <w:rsid w:val="004A7B0E"/>
    <w:rsid w:val="004B11FA"/>
    <w:rsid w:val="004B4704"/>
    <w:rsid w:val="004B4FC5"/>
    <w:rsid w:val="004B5103"/>
    <w:rsid w:val="004B6D79"/>
    <w:rsid w:val="004C23B4"/>
    <w:rsid w:val="004C39C0"/>
    <w:rsid w:val="004D0821"/>
    <w:rsid w:val="004D0926"/>
    <w:rsid w:val="004D5843"/>
    <w:rsid w:val="004D6A11"/>
    <w:rsid w:val="004E2003"/>
    <w:rsid w:val="004E2B6C"/>
    <w:rsid w:val="004E58E4"/>
    <w:rsid w:val="004E671F"/>
    <w:rsid w:val="004E6FEB"/>
    <w:rsid w:val="004F1FFA"/>
    <w:rsid w:val="004F2109"/>
    <w:rsid w:val="004F3CBC"/>
    <w:rsid w:val="004F4B0A"/>
    <w:rsid w:val="004F4DB6"/>
    <w:rsid w:val="004F65A4"/>
    <w:rsid w:val="004F72DA"/>
    <w:rsid w:val="004F7A89"/>
    <w:rsid w:val="005036B0"/>
    <w:rsid w:val="005043FC"/>
    <w:rsid w:val="0050748E"/>
    <w:rsid w:val="005109A3"/>
    <w:rsid w:val="00511576"/>
    <w:rsid w:val="00513F99"/>
    <w:rsid w:val="0052032C"/>
    <w:rsid w:val="00521BA7"/>
    <w:rsid w:val="00522ADA"/>
    <w:rsid w:val="0052479D"/>
    <w:rsid w:val="005248FD"/>
    <w:rsid w:val="0052798A"/>
    <w:rsid w:val="00530B0F"/>
    <w:rsid w:val="00534010"/>
    <w:rsid w:val="0053589F"/>
    <w:rsid w:val="00541690"/>
    <w:rsid w:val="00544455"/>
    <w:rsid w:val="00544494"/>
    <w:rsid w:val="00546E1E"/>
    <w:rsid w:val="005501C4"/>
    <w:rsid w:val="005514F4"/>
    <w:rsid w:val="00554044"/>
    <w:rsid w:val="005540C0"/>
    <w:rsid w:val="0055497F"/>
    <w:rsid w:val="00554D48"/>
    <w:rsid w:val="00555370"/>
    <w:rsid w:val="00557064"/>
    <w:rsid w:val="00557717"/>
    <w:rsid w:val="00560E41"/>
    <w:rsid w:val="00561980"/>
    <w:rsid w:val="00562698"/>
    <w:rsid w:val="00563BB8"/>
    <w:rsid w:val="005643E0"/>
    <w:rsid w:val="00564BCC"/>
    <w:rsid w:val="00566B2D"/>
    <w:rsid w:val="00567866"/>
    <w:rsid w:val="00570355"/>
    <w:rsid w:val="005731D4"/>
    <w:rsid w:val="0057325C"/>
    <w:rsid w:val="00573B90"/>
    <w:rsid w:val="00580ED0"/>
    <w:rsid w:val="0058267A"/>
    <w:rsid w:val="0058300F"/>
    <w:rsid w:val="005837E9"/>
    <w:rsid w:val="00584383"/>
    <w:rsid w:val="00584E6B"/>
    <w:rsid w:val="005856A0"/>
    <w:rsid w:val="00586D83"/>
    <w:rsid w:val="00592BAC"/>
    <w:rsid w:val="005948B8"/>
    <w:rsid w:val="0059490A"/>
    <w:rsid w:val="00594A9E"/>
    <w:rsid w:val="00594E42"/>
    <w:rsid w:val="00597361"/>
    <w:rsid w:val="00597468"/>
    <w:rsid w:val="00597854"/>
    <w:rsid w:val="00597F38"/>
    <w:rsid w:val="005A14D2"/>
    <w:rsid w:val="005A15C8"/>
    <w:rsid w:val="005A25AE"/>
    <w:rsid w:val="005A410C"/>
    <w:rsid w:val="005A4674"/>
    <w:rsid w:val="005A5689"/>
    <w:rsid w:val="005A74F5"/>
    <w:rsid w:val="005B12F3"/>
    <w:rsid w:val="005B1519"/>
    <w:rsid w:val="005B234D"/>
    <w:rsid w:val="005B25B5"/>
    <w:rsid w:val="005B361B"/>
    <w:rsid w:val="005B363B"/>
    <w:rsid w:val="005B4BFD"/>
    <w:rsid w:val="005B718D"/>
    <w:rsid w:val="005C189E"/>
    <w:rsid w:val="005C1BDB"/>
    <w:rsid w:val="005C1FD7"/>
    <w:rsid w:val="005C35E8"/>
    <w:rsid w:val="005C3648"/>
    <w:rsid w:val="005C418C"/>
    <w:rsid w:val="005C4AD7"/>
    <w:rsid w:val="005C5723"/>
    <w:rsid w:val="005C7A8C"/>
    <w:rsid w:val="005D0F70"/>
    <w:rsid w:val="005D594E"/>
    <w:rsid w:val="005D6A6A"/>
    <w:rsid w:val="005D70E4"/>
    <w:rsid w:val="005D734E"/>
    <w:rsid w:val="005E16B8"/>
    <w:rsid w:val="005E2D06"/>
    <w:rsid w:val="005E35A3"/>
    <w:rsid w:val="005E7888"/>
    <w:rsid w:val="005F0EB3"/>
    <w:rsid w:val="005F12D9"/>
    <w:rsid w:val="005F1D90"/>
    <w:rsid w:val="005F33DA"/>
    <w:rsid w:val="005F4EEE"/>
    <w:rsid w:val="00600CD0"/>
    <w:rsid w:val="00600CD7"/>
    <w:rsid w:val="00600F0A"/>
    <w:rsid w:val="00601E2F"/>
    <w:rsid w:val="00602533"/>
    <w:rsid w:val="006026AD"/>
    <w:rsid w:val="00602813"/>
    <w:rsid w:val="00603E44"/>
    <w:rsid w:val="0060619D"/>
    <w:rsid w:val="00614D1D"/>
    <w:rsid w:val="00617C9A"/>
    <w:rsid w:val="00621203"/>
    <w:rsid w:val="00624F9A"/>
    <w:rsid w:val="0062546C"/>
    <w:rsid w:val="00625CC6"/>
    <w:rsid w:val="00625FB0"/>
    <w:rsid w:val="00632D24"/>
    <w:rsid w:val="006346CD"/>
    <w:rsid w:val="006346EB"/>
    <w:rsid w:val="00634C05"/>
    <w:rsid w:val="00636EFB"/>
    <w:rsid w:val="00640D8F"/>
    <w:rsid w:val="006418EC"/>
    <w:rsid w:val="00643D13"/>
    <w:rsid w:val="00643F7F"/>
    <w:rsid w:val="006441F6"/>
    <w:rsid w:val="00644FA2"/>
    <w:rsid w:val="00645BC7"/>
    <w:rsid w:val="00645E47"/>
    <w:rsid w:val="0064754A"/>
    <w:rsid w:val="00650B5F"/>
    <w:rsid w:val="00653C47"/>
    <w:rsid w:val="00654463"/>
    <w:rsid w:val="0065541D"/>
    <w:rsid w:val="0065653F"/>
    <w:rsid w:val="00657649"/>
    <w:rsid w:val="00660614"/>
    <w:rsid w:val="0066152B"/>
    <w:rsid w:val="006618CC"/>
    <w:rsid w:val="00665FBE"/>
    <w:rsid w:val="0066770D"/>
    <w:rsid w:val="00667C59"/>
    <w:rsid w:val="00672171"/>
    <w:rsid w:val="00672B01"/>
    <w:rsid w:val="00672C3E"/>
    <w:rsid w:val="006730B2"/>
    <w:rsid w:val="00676439"/>
    <w:rsid w:val="00677F2F"/>
    <w:rsid w:val="006807C6"/>
    <w:rsid w:val="00682F67"/>
    <w:rsid w:val="00685352"/>
    <w:rsid w:val="00686851"/>
    <w:rsid w:val="006928F5"/>
    <w:rsid w:val="00692FF1"/>
    <w:rsid w:val="00693A82"/>
    <w:rsid w:val="00693B1B"/>
    <w:rsid w:val="00694EDB"/>
    <w:rsid w:val="006A11EC"/>
    <w:rsid w:val="006A1F4A"/>
    <w:rsid w:val="006A332D"/>
    <w:rsid w:val="006A4628"/>
    <w:rsid w:val="006A7B61"/>
    <w:rsid w:val="006B1CE8"/>
    <w:rsid w:val="006B3537"/>
    <w:rsid w:val="006B434A"/>
    <w:rsid w:val="006B45E0"/>
    <w:rsid w:val="006C1ECB"/>
    <w:rsid w:val="006C4D40"/>
    <w:rsid w:val="006C5C71"/>
    <w:rsid w:val="006C7048"/>
    <w:rsid w:val="006C7A3F"/>
    <w:rsid w:val="006D048E"/>
    <w:rsid w:val="006D1385"/>
    <w:rsid w:val="006D13C4"/>
    <w:rsid w:val="006D1482"/>
    <w:rsid w:val="006D293C"/>
    <w:rsid w:val="006D52D7"/>
    <w:rsid w:val="006E0B69"/>
    <w:rsid w:val="006E1084"/>
    <w:rsid w:val="006E3BD4"/>
    <w:rsid w:val="006E46BE"/>
    <w:rsid w:val="006E53FA"/>
    <w:rsid w:val="006F03B8"/>
    <w:rsid w:val="006F04D2"/>
    <w:rsid w:val="006F4D3E"/>
    <w:rsid w:val="006F5AB9"/>
    <w:rsid w:val="006F6756"/>
    <w:rsid w:val="006F79B2"/>
    <w:rsid w:val="00700C0C"/>
    <w:rsid w:val="00701183"/>
    <w:rsid w:val="0070134D"/>
    <w:rsid w:val="00703272"/>
    <w:rsid w:val="00703562"/>
    <w:rsid w:val="00704300"/>
    <w:rsid w:val="0070516B"/>
    <w:rsid w:val="0070795C"/>
    <w:rsid w:val="00707E8D"/>
    <w:rsid w:val="00711576"/>
    <w:rsid w:val="00715F75"/>
    <w:rsid w:val="00717754"/>
    <w:rsid w:val="00720BA2"/>
    <w:rsid w:val="00720C95"/>
    <w:rsid w:val="00722E00"/>
    <w:rsid w:val="00723C24"/>
    <w:rsid w:val="0072489F"/>
    <w:rsid w:val="007269F6"/>
    <w:rsid w:val="00727382"/>
    <w:rsid w:val="007278A7"/>
    <w:rsid w:val="007308F8"/>
    <w:rsid w:val="00732457"/>
    <w:rsid w:val="00733C9D"/>
    <w:rsid w:val="00734841"/>
    <w:rsid w:val="007349D2"/>
    <w:rsid w:val="00735512"/>
    <w:rsid w:val="007358EB"/>
    <w:rsid w:val="007403E1"/>
    <w:rsid w:val="00741C8D"/>
    <w:rsid w:val="00744929"/>
    <w:rsid w:val="007454C2"/>
    <w:rsid w:val="0074695E"/>
    <w:rsid w:val="00746CA9"/>
    <w:rsid w:val="00747FA5"/>
    <w:rsid w:val="0075193E"/>
    <w:rsid w:val="00752C52"/>
    <w:rsid w:val="00752F34"/>
    <w:rsid w:val="00753AED"/>
    <w:rsid w:val="00754748"/>
    <w:rsid w:val="00755D52"/>
    <w:rsid w:val="0075761E"/>
    <w:rsid w:val="00760A17"/>
    <w:rsid w:val="00763989"/>
    <w:rsid w:val="00764A5B"/>
    <w:rsid w:val="007650B4"/>
    <w:rsid w:val="007656E1"/>
    <w:rsid w:val="007711C1"/>
    <w:rsid w:val="00771614"/>
    <w:rsid w:val="00773D79"/>
    <w:rsid w:val="00775673"/>
    <w:rsid w:val="0077636A"/>
    <w:rsid w:val="00776BCC"/>
    <w:rsid w:val="007771BD"/>
    <w:rsid w:val="00783D93"/>
    <w:rsid w:val="0078525C"/>
    <w:rsid w:val="007875FB"/>
    <w:rsid w:val="00787628"/>
    <w:rsid w:val="007924D5"/>
    <w:rsid w:val="00793977"/>
    <w:rsid w:val="0079439C"/>
    <w:rsid w:val="00794A62"/>
    <w:rsid w:val="007969FA"/>
    <w:rsid w:val="00796D5D"/>
    <w:rsid w:val="007A09FD"/>
    <w:rsid w:val="007A1F77"/>
    <w:rsid w:val="007A2891"/>
    <w:rsid w:val="007A5112"/>
    <w:rsid w:val="007A576B"/>
    <w:rsid w:val="007A6035"/>
    <w:rsid w:val="007B0D82"/>
    <w:rsid w:val="007B3499"/>
    <w:rsid w:val="007B4063"/>
    <w:rsid w:val="007B5895"/>
    <w:rsid w:val="007B6376"/>
    <w:rsid w:val="007B77F3"/>
    <w:rsid w:val="007B7CA6"/>
    <w:rsid w:val="007C0EB3"/>
    <w:rsid w:val="007C2F6E"/>
    <w:rsid w:val="007C3D4A"/>
    <w:rsid w:val="007C4E44"/>
    <w:rsid w:val="007C680D"/>
    <w:rsid w:val="007C7A82"/>
    <w:rsid w:val="007D08CC"/>
    <w:rsid w:val="007D0C17"/>
    <w:rsid w:val="007D31D0"/>
    <w:rsid w:val="007D33B0"/>
    <w:rsid w:val="007D3690"/>
    <w:rsid w:val="007D418B"/>
    <w:rsid w:val="007D5FD9"/>
    <w:rsid w:val="007D7B92"/>
    <w:rsid w:val="007E0078"/>
    <w:rsid w:val="007E041E"/>
    <w:rsid w:val="007E0478"/>
    <w:rsid w:val="007E3F9D"/>
    <w:rsid w:val="007E68E1"/>
    <w:rsid w:val="007E7823"/>
    <w:rsid w:val="007F1596"/>
    <w:rsid w:val="007F3B0E"/>
    <w:rsid w:val="007F7BB0"/>
    <w:rsid w:val="0080177B"/>
    <w:rsid w:val="00802178"/>
    <w:rsid w:val="0080331C"/>
    <w:rsid w:val="00804AFC"/>
    <w:rsid w:val="00805FE4"/>
    <w:rsid w:val="008064CA"/>
    <w:rsid w:val="00810EA6"/>
    <w:rsid w:val="008115F5"/>
    <w:rsid w:val="008118BE"/>
    <w:rsid w:val="00812669"/>
    <w:rsid w:val="008126C7"/>
    <w:rsid w:val="00812B5D"/>
    <w:rsid w:val="008139C2"/>
    <w:rsid w:val="00815563"/>
    <w:rsid w:val="0081737D"/>
    <w:rsid w:val="00817438"/>
    <w:rsid w:val="00820B9E"/>
    <w:rsid w:val="00821A2A"/>
    <w:rsid w:val="008241FF"/>
    <w:rsid w:val="00824724"/>
    <w:rsid w:val="00825231"/>
    <w:rsid w:val="008275D2"/>
    <w:rsid w:val="00830598"/>
    <w:rsid w:val="008322FE"/>
    <w:rsid w:val="0083439F"/>
    <w:rsid w:val="008365A3"/>
    <w:rsid w:val="00836F83"/>
    <w:rsid w:val="00837A90"/>
    <w:rsid w:val="0084069A"/>
    <w:rsid w:val="008421FB"/>
    <w:rsid w:val="00844C11"/>
    <w:rsid w:val="00845BBF"/>
    <w:rsid w:val="00847196"/>
    <w:rsid w:val="00847279"/>
    <w:rsid w:val="00852EFE"/>
    <w:rsid w:val="008549E5"/>
    <w:rsid w:val="0085615B"/>
    <w:rsid w:val="00857CBA"/>
    <w:rsid w:val="00860DF2"/>
    <w:rsid w:val="00863ACA"/>
    <w:rsid w:val="008651B5"/>
    <w:rsid w:val="00870B65"/>
    <w:rsid w:val="008713C1"/>
    <w:rsid w:val="008715A7"/>
    <w:rsid w:val="00871A5E"/>
    <w:rsid w:val="00871BCE"/>
    <w:rsid w:val="008739F8"/>
    <w:rsid w:val="008744F8"/>
    <w:rsid w:val="00876E8D"/>
    <w:rsid w:val="00881818"/>
    <w:rsid w:val="00881DAD"/>
    <w:rsid w:val="00882C3F"/>
    <w:rsid w:val="0088332C"/>
    <w:rsid w:val="008838E8"/>
    <w:rsid w:val="00884F33"/>
    <w:rsid w:val="00886DF8"/>
    <w:rsid w:val="0089001A"/>
    <w:rsid w:val="00890E8F"/>
    <w:rsid w:val="00890F89"/>
    <w:rsid w:val="00891CE5"/>
    <w:rsid w:val="00891E65"/>
    <w:rsid w:val="008921E7"/>
    <w:rsid w:val="008957EE"/>
    <w:rsid w:val="00895FF7"/>
    <w:rsid w:val="00896631"/>
    <w:rsid w:val="00897489"/>
    <w:rsid w:val="008A230B"/>
    <w:rsid w:val="008A3EC4"/>
    <w:rsid w:val="008A481A"/>
    <w:rsid w:val="008A5684"/>
    <w:rsid w:val="008A735D"/>
    <w:rsid w:val="008B16E7"/>
    <w:rsid w:val="008B2F81"/>
    <w:rsid w:val="008B64CF"/>
    <w:rsid w:val="008B7DED"/>
    <w:rsid w:val="008C1283"/>
    <w:rsid w:val="008C1996"/>
    <w:rsid w:val="008C1A05"/>
    <w:rsid w:val="008C41E5"/>
    <w:rsid w:val="008C5E7D"/>
    <w:rsid w:val="008C6A19"/>
    <w:rsid w:val="008C6CAF"/>
    <w:rsid w:val="008C6FDB"/>
    <w:rsid w:val="008C7405"/>
    <w:rsid w:val="008C74EF"/>
    <w:rsid w:val="008D08D7"/>
    <w:rsid w:val="008D0EC1"/>
    <w:rsid w:val="008D3039"/>
    <w:rsid w:val="008D3311"/>
    <w:rsid w:val="008D3793"/>
    <w:rsid w:val="008D3E61"/>
    <w:rsid w:val="008D4577"/>
    <w:rsid w:val="008E2040"/>
    <w:rsid w:val="008E2EBF"/>
    <w:rsid w:val="008E590C"/>
    <w:rsid w:val="008E7005"/>
    <w:rsid w:val="008F0D69"/>
    <w:rsid w:val="008F2E2A"/>
    <w:rsid w:val="008F3801"/>
    <w:rsid w:val="008F3ABF"/>
    <w:rsid w:val="008F51A7"/>
    <w:rsid w:val="00900176"/>
    <w:rsid w:val="00900703"/>
    <w:rsid w:val="00903CCA"/>
    <w:rsid w:val="00903FA4"/>
    <w:rsid w:val="00904B74"/>
    <w:rsid w:val="00907201"/>
    <w:rsid w:val="00910BC3"/>
    <w:rsid w:val="00920013"/>
    <w:rsid w:val="00921480"/>
    <w:rsid w:val="00921636"/>
    <w:rsid w:val="00923869"/>
    <w:rsid w:val="0092481A"/>
    <w:rsid w:val="00925E52"/>
    <w:rsid w:val="00925FE9"/>
    <w:rsid w:val="00926995"/>
    <w:rsid w:val="009276B4"/>
    <w:rsid w:val="009301C6"/>
    <w:rsid w:val="009310C0"/>
    <w:rsid w:val="00931372"/>
    <w:rsid w:val="00932FB8"/>
    <w:rsid w:val="00934032"/>
    <w:rsid w:val="009346B6"/>
    <w:rsid w:val="00934725"/>
    <w:rsid w:val="00937249"/>
    <w:rsid w:val="0093761F"/>
    <w:rsid w:val="009401E7"/>
    <w:rsid w:val="00942DE9"/>
    <w:rsid w:val="0094408B"/>
    <w:rsid w:val="009448DA"/>
    <w:rsid w:val="00944F45"/>
    <w:rsid w:val="00946B2B"/>
    <w:rsid w:val="00950CC7"/>
    <w:rsid w:val="009528E6"/>
    <w:rsid w:val="0095442E"/>
    <w:rsid w:val="0095541E"/>
    <w:rsid w:val="0095727B"/>
    <w:rsid w:val="00957EFE"/>
    <w:rsid w:val="0096075D"/>
    <w:rsid w:val="00961C22"/>
    <w:rsid w:val="00962137"/>
    <w:rsid w:val="00962701"/>
    <w:rsid w:val="009638C4"/>
    <w:rsid w:val="009640D7"/>
    <w:rsid w:val="00964BE5"/>
    <w:rsid w:val="0096684F"/>
    <w:rsid w:val="00966DB9"/>
    <w:rsid w:val="00966DE6"/>
    <w:rsid w:val="00966F94"/>
    <w:rsid w:val="00967331"/>
    <w:rsid w:val="00967B1C"/>
    <w:rsid w:val="009702E2"/>
    <w:rsid w:val="0097230D"/>
    <w:rsid w:val="00975D6A"/>
    <w:rsid w:val="009770FF"/>
    <w:rsid w:val="00980D2C"/>
    <w:rsid w:val="00981D1C"/>
    <w:rsid w:val="00984D0D"/>
    <w:rsid w:val="00987176"/>
    <w:rsid w:val="00990533"/>
    <w:rsid w:val="00991CDE"/>
    <w:rsid w:val="00991DE7"/>
    <w:rsid w:val="00994AC8"/>
    <w:rsid w:val="00996A91"/>
    <w:rsid w:val="009A0370"/>
    <w:rsid w:val="009A2512"/>
    <w:rsid w:val="009A75B8"/>
    <w:rsid w:val="009A7EF3"/>
    <w:rsid w:val="009B1CD5"/>
    <w:rsid w:val="009B3D97"/>
    <w:rsid w:val="009B44BB"/>
    <w:rsid w:val="009B5B1D"/>
    <w:rsid w:val="009B6A78"/>
    <w:rsid w:val="009C382D"/>
    <w:rsid w:val="009C42B2"/>
    <w:rsid w:val="009D5A28"/>
    <w:rsid w:val="009E1ED9"/>
    <w:rsid w:val="009E2B1E"/>
    <w:rsid w:val="009E2BBA"/>
    <w:rsid w:val="009E2D48"/>
    <w:rsid w:val="009E3568"/>
    <w:rsid w:val="009E5530"/>
    <w:rsid w:val="009F0D05"/>
    <w:rsid w:val="009F1D7D"/>
    <w:rsid w:val="009F57FD"/>
    <w:rsid w:val="009F5E14"/>
    <w:rsid w:val="00A01766"/>
    <w:rsid w:val="00A03298"/>
    <w:rsid w:val="00A03E56"/>
    <w:rsid w:val="00A06C88"/>
    <w:rsid w:val="00A07335"/>
    <w:rsid w:val="00A13C71"/>
    <w:rsid w:val="00A15A9E"/>
    <w:rsid w:val="00A15FDB"/>
    <w:rsid w:val="00A207C3"/>
    <w:rsid w:val="00A22995"/>
    <w:rsid w:val="00A229E9"/>
    <w:rsid w:val="00A27986"/>
    <w:rsid w:val="00A310DF"/>
    <w:rsid w:val="00A31B0C"/>
    <w:rsid w:val="00A3236E"/>
    <w:rsid w:val="00A33C57"/>
    <w:rsid w:val="00A33F2D"/>
    <w:rsid w:val="00A34F19"/>
    <w:rsid w:val="00A350EB"/>
    <w:rsid w:val="00A351C3"/>
    <w:rsid w:val="00A35CA7"/>
    <w:rsid w:val="00A37843"/>
    <w:rsid w:val="00A4035B"/>
    <w:rsid w:val="00A4051F"/>
    <w:rsid w:val="00A40AA1"/>
    <w:rsid w:val="00A41A85"/>
    <w:rsid w:val="00A4637C"/>
    <w:rsid w:val="00A471A4"/>
    <w:rsid w:val="00A50829"/>
    <w:rsid w:val="00A52417"/>
    <w:rsid w:val="00A53A33"/>
    <w:rsid w:val="00A53E22"/>
    <w:rsid w:val="00A540CB"/>
    <w:rsid w:val="00A55DC1"/>
    <w:rsid w:val="00A60906"/>
    <w:rsid w:val="00A61536"/>
    <w:rsid w:val="00A624FF"/>
    <w:rsid w:val="00A625FA"/>
    <w:rsid w:val="00A64324"/>
    <w:rsid w:val="00A649D0"/>
    <w:rsid w:val="00A705CA"/>
    <w:rsid w:val="00A707B2"/>
    <w:rsid w:val="00A70924"/>
    <w:rsid w:val="00A709EF"/>
    <w:rsid w:val="00A7107A"/>
    <w:rsid w:val="00A72864"/>
    <w:rsid w:val="00A7363C"/>
    <w:rsid w:val="00A742E0"/>
    <w:rsid w:val="00A76CFB"/>
    <w:rsid w:val="00A770C3"/>
    <w:rsid w:val="00A779E7"/>
    <w:rsid w:val="00A803B1"/>
    <w:rsid w:val="00A8041F"/>
    <w:rsid w:val="00A82060"/>
    <w:rsid w:val="00A84F68"/>
    <w:rsid w:val="00A86EBD"/>
    <w:rsid w:val="00A9076D"/>
    <w:rsid w:val="00A90EE4"/>
    <w:rsid w:val="00A9123C"/>
    <w:rsid w:val="00A93683"/>
    <w:rsid w:val="00A93691"/>
    <w:rsid w:val="00A93CB3"/>
    <w:rsid w:val="00A9551A"/>
    <w:rsid w:val="00A95644"/>
    <w:rsid w:val="00A97251"/>
    <w:rsid w:val="00A976B9"/>
    <w:rsid w:val="00A97B57"/>
    <w:rsid w:val="00AA0595"/>
    <w:rsid w:val="00AA42EE"/>
    <w:rsid w:val="00AA4608"/>
    <w:rsid w:val="00AA6542"/>
    <w:rsid w:val="00AA66A4"/>
    <w:rsid w:val="00AA69B5"/>
    <w:rsid w:val="00AA6B06"/>
    <w:rsid w:val="00AA6BC8"/>
    <w:rsid w:val="00AB5472"/>
    <w:rsid w:val="00AB5B94"/>
    <w:rsid w:val="00AC25E4"/>
    <w:rsid w:val="00AD2669"/>
    <w:rsid w:val="00AD2758"/>
    <w:rsid w:val="00AD2E79"/>
    <w:rsid w:val="00AD4A37"/>
    <w:rsid w:val="00AD626C"/>
    <w:rsid w:val="00AD79AB"/>
    <w:rsid w:val="00AE0622"/>
    <w:rsid w:val="00AE0F03"/>
    <w:rsid w:val="00AE43DC"/>
    <w:rsid w:val="00AF0833"/>
    <w:rsid w:val="00AF10AC"/>
    <w:rsid w:val="00AF5E19"/>
    <w:rsid w:val="00AF5ED3"/>
    <w:rsid w:val="00AF7CC9"/>
    <w:rsid w:val="00B00492"/>
    <w:rsid w:val="00B00561"/>
    <w:rsid w:val="00B00B22"/>
    <w:rsid w:val="00B00CD5"/>
    <w:rsid w:val="00B01A88"/>
    <w:rsid w:val="00B03926"/>
    <w:rsid w:val="00B04B62"/>
    <w:rsid w:val="00B04C49"/>
    <w:rsid w:val="00B102C6"/>
    <w:rsid w:val="00B1188C"/>
    <w:rsid w:val="00B12458"/>
    <w:rsid w:val="00B14A82"/>
    <w:rsid w:val="00B15898"/>
    <w:rsid w:val="00B17137"/>
    <w:rsid w:val="00B23810"/>
    <w:rsid w:val="00B23D91"/>
    <w:rsid w:val="00B249A3"/>
    <w:rsid w:val="00B26B3E"/>
    <w:rsid w:val="00B27A43"/>
    <w:rsid w:val="00B27DD3"/>
    <w:rsid w:val="00B30EE5"/>
    <w:rsid w:val="00B360C0"/>
    <w:rsid w:val="00B37CB6"/>
    <w:rsid w:val="00B37EF6"/>
    <w:rsid w:val="00B4171A"/>
    <w:rsid w:val="00B418D4"/>
    <w:rsid w:val="00B4389E"/>
    <w:rsid w:val="00B439B6"/>
    <w:rsid w:val="00B45979"/>
    <w:rsid w:val="00B46BDD"/>
    <w:rsid w:val="00B47C1E"/>
    <w:rsid w:val="00B50239"/>
    <w:rsid w:val="00B543A6"/>
    <w:rsid w:val="00B55D7A"/>
    <w:rsid w:val="00B57192"/>
    <w:rsid w:val="00B5746D"/>
    <w:rsid w:val="00B6023D"/>
    <w:rsid w:val="00B60D41"/>
    <w:rsid w:val="00B61082"/>
    <w:rsid w:val="00B640BE"/>
    <w:rsid w:val="00B6712D"/>
    <w:rsid w:val="00B6734E"/>
    <w:rsid w:val="00B673EE"/>
    <w:rsid w:val="00B67ABC"/>
    <w:rsid w:val="00B73E5B"/>
    <w:rsid w:val="00B75218"/>
    <w:rsid w:val="00B76229"/>
    <w:rsid w:val="00B76539"/>
    <w:rsid w:val="00B768A6"/>
    <w:rsid w:val="00B769D4"/>
    <w:rsid w:val="00B77B3A"/>
    <w:rsid w:val="00B820BF"/>
    <w:rsid w:val="00B8773F"/>
    <w:rsid w:val="00B8797C"/>
    <w:rsid w:val="00B91239"/>
    <w:rsid w:val="00B97841"/>
    <w:rsid w:val="00BA0EF9"/>
    <w:rsid w:val="00BA4F0C"/>
    <w:rsid w:val="00BA4FCA"/>
    <w:rsid w:val="00BB02D2"/>
    <w:rsid w:val="00BB0487"/>
    <w:rsid w:val="00BB1432"/>
    <w:rsid w:val="00BB2F90"/>
    <w:rsid w:val="00BB309D"/>
    <w:rsid w:val="00BB45D9"/>
    <w:rsid w:val="00BB64D1"/>
    <w:rsid w:val="00BB6606"/>
    <w:rsid w:val="00BB6794"/>
    <w:rsid w:val="00BB6A74"/>
    <w:rsid w:val="00BB6EFE"/>
    <w:rsid w:val="00BB70EF"/>
    <w:rsid w:val="00BB71EE"/>
    <w:rsid w:val="00BB7711"/>
    <w:rsid w:val="00BB7C0D"/>
    <w:rsid w:val="00BC2EBA"/>
    <w:rsid w:val="00BC49C6"/>
    <w:rsid w:val="00BD021A"/>
    <w:rsid w:val="00BD1926"/>
    <w:rsid w:val="00BD232E"/>
    <w:rsid w:val="00BD380F"/>
    <w:rsid w:val="00BD4292"/>
    <w:rsid w:val="00BD5CAA"/>
    <w:rsid w:val="00BD694A"/>
    <w:rsid w:val="00BE3FAE"/>
    <w:rsid w:val="00BE4399"/>
    <w:rsid w:val="00BE59D8"/>
    <w:rsid w:val="00BF14D8"/>
    <w:rsid w:val="00BF21B3"/>
    <w:rsid w:val="00BF3905"/>
    <w:rsid w:val="00BF5291"/>
    <w:rsid w:val="00BF55B8"/>
    <w:rsid w:val="00BF5F15"/>
    <w:rsid w:val="00BF7506"/>
    <w:rsid w:val="00C02421"/>
    <w:rsid w:val="00C0658B"/>
    <w:rsid w:val="00C06941"/>
    <w:rsid w:val="00C13ACE"/>
    <w:rsid w:val="00C15D1B"/>
    <w:rsid w:val="00C16538"/>
    <w:rsid w:val="00C16BAC"/>
    <w:rsid w:val="00C21D99"/>
    <w:rsid w:val="00C225D3"/>
    <w:rsid w:val="00C227C4"/>
    <w:rsid w:val="00C23B1A"/>
    <w:rsid w:val="00C26122"/>
    <w:rsid w:val="00C31D70"/>
    <w:rsid w:val="00C329A9"/>
    <w:rsid w:val="00C357F2"/>
    <w:rsid w:val="00C35863"/>
    <w:rsid w:val="00C3663A"/>
    <w:rsid w:val="00C37023"/>
    <w:rsid w:val="00C37083"/>
    <w:rsid w:val="00C37F76"/>
    <w:rsid w:val="00C409A1"/>
    <w:rsid w:val="00C41611"/>
    <w:rsid w:val="00C422EA"/>
    <w:rsid w:val="00C458A3"/>
    <w:rsid w:val="00C46D56"/>
    <w:rsid w:val="00C47A01"/>
    <w:rsid w:val="00C50494"/>
    <w:rsid w:val="00C50B92"/>
    <w:rsid w:val="00C5269D"/>
    <w:rsid w:val="00C5556F"/>
    <w:rsid w:val="00C57736"/>
    <w:rsid w:val="00C604B9"/>
    <w:rsid w:val="00C60574"/>
    <w:rsid w:val="00C611DA"/>
    <w:rsid w:val="00C6183B"/>
    <w:rsid w:val="00C62D5C"/>
    <w:rsid w:val="00C63E3A"/>
    <w:rsid w:val="00C64A1A"/>
    <w:rsid w:val="00C64AE7"/>
    <w:rsid w:val="00C65ED6"/>
    <w:rsid w:val="00C66F7B"/>
    <w:rsid w:val="00C67A5D"/>
    <w:rsid w:val="00C71161"/>
    <w:rsid w:val="00C71E98"/>
    <w:rsid w:val="00C7282E"/>
    <w:rsid w:val="00C737EB"/>
    <w:rsid w:val="00C73887"/>
    <w:rsid w:val="00C73A8D"/>
    <w:rsid w:val="00C75DC1"/>
    <w:rsid w:val="00C80613"/>
    <w:rsid w:val="00C80676"/>
    <w:rsid w:val="00C8252E"/>
    <w:rsid w:val="00C82C96"/>
    <w:rsid w:val="00C82F8F"/>
    <w:rsid w:val="00C835FB"/>
    <w:rsid w:val="00C8397A"/>
    <w:rsid w:val="00C858DB"/>
    <w:rsid w:val="00C90543"/>
    <w:rsid w:val="00C90C8B"/>
    <w:rsid w:val="00C91426"/>
    <w:rsid w:val="00C91E5F"/>
    <w:rsid w:val="00CA0D93"/>
    <w:rsid w:val="00CA0E7F"/>
    <w:rsid w:val="00CA0E8C"/>
    <w:rsid w:val="00CA13A9"/>
    <w:rsid w:val="00CA221F"/>
    <w:rsid w:val="00CA30C2"/>
    <w:rsid w:val="00CA3542"/>
    <w:rsid w:val="00CA5435"/>
    <w:rsid w:val="00CA62B3"/>
    <w:rsid w:val="00CA6782"/>
    <w:rsid w:val="00CB016B"/>
    <w:rsid w:val="00CB0718"/>
    <w:rsid w:val="00CB13B4"/>
    <w:rsid w:val="00CB15DE"/>
    <w:rsid w:val="00CB3157"/>
    <w:rsid w:val="00CB3168"/>
    <w:rsid w:val="00CB3D40"/>
    <w:rsid w:val="00CB494F"/>
    <w:rsid w:val="00CB6B1B"/>
    <w:rsid w:val="00CC13DF"/>
    <w:rsid w:val="00CC26D8"/>
    <w:rsid w:val="00CC427C"/>
    <w:rsid w:val="00CC6104"/>
    <w:rsid w:val="00CC618F"/>
    <w:rsid w:val="00CD06D5"/>
    <w:rsid w:val="00CD40B9"/>
    <w:rsid w:val="00CD53F8"/>
    <w:rsid w:val="00CE183B"/>
    <w:rsid w:val="00CE4559"/>
    <w:rsid w:val="00CE45B3"/>
    <w:rsid w:val="00CE560D"/>
    <w:rsid w:val="00CE67F3"/>
    <w:rsid w:val="00CF29CC"/>
    <w:rsid w:val="00CF4F12"/>
    <w:rsid w:val="00CF64A1"/>
    <w:rsid w:val="00D0010D"/>
    <w:rsid w:val="00D009E7"/>
    <w:rsid w:val="00D015E3"/>
    <w:rsid w:val="00D019D3"/>
    <w:rsid w:val="00D01A69"/>
    <w:rsid w:val="00D01FB0"/>
    <w:rsid w:val="00D03933"/>
    <w:rsid w:val="00D05E70"/>
    <w:rsid w:val="00D07FC9"/>
    <w:rsid w:val="00D13D04"/>
    <w:rsid w:val="00D157A7"/>
    <w:rsid w:val="00D20CED"/>
    <w:rsid w:val="00D240A3"/>
    <w:rsid w:val="00D30D2B"/>
    <w:rsid w:val="00D31806"/>
    <w:rsid w:val="00D345B9"/>
    <w:rsid w:val="00D359A6"/>
    <w:rsid w:val="00D364B3"/>
    <w:rsid w:val="00D4221C"/>
    <w:rsid w:val="00D430A0"/>
    <w:rsid w:val="00D44D0F"/>
    <w:rsid w:val="00D4609C"/>
    <w:rsid w:val="00D461A3"/>
    <w:rsid w:val="00D46F7D"/>
    <w:rsid w:val="00D47E9D"/>
    <w:rsid w:val="00D47FFA"/>
    <w:rsid w:val="00D509B4"/>
    <w:rsid w:val="00D513C6"/>
    <w:rsid w:val="00D5172A"/>
    <w:rsid w:val="00D52A3A"/>
    <w:rsid w:val="00D542DE"/>
    <w:rsid w:val="00D54533"/>
    <w:rsid w:val="00D55024"/>
    <w:rsid w:val="00D552DB"/>
    <w:rsid w:val="00D554F6"/>
    <w:rsid w:val="00D57B61"/>
    <w:rsid w:val="00D57DBD"/>
    <w:rsid w:val="00D60220"/>
    <w:rsid w:val="00D63C37"/>
    <w:rsid w:val="00D640D0"/>
    <w:rsid w:val="00D65BC9"/>
    <w:rsid w:val="00D6634B"/>
    <w:rsid w:val="00D676C6"/>
    <w:rsid w:val="00D67EB7"/>
    <w:rsid w:val="00D70756"/>
    <w:rsid w:val="00D735DD"/>
    <w:rsid w:val="00D74226"/>
    <w:rsid w:val="00D74796"/>
    <w:rsid w:val="00D7557D"/>
    <w:rsid w:val="00D77E7D"/>
    <w:rsid w:val="00D81626"/>
    <w:rsid w:val="00D821FE"/>
    <w:rsid w:val="00D82B95"/>
    <w:rsid w:val="00D83838"/>
    <w:rsid w:val="00D86D85"/>
    <w:rsid w:val="00D91814"/>
    <w:rsid w:val="00D922CA"/>
    <w:rsid w:val="00D95162"/>
    <w:rsid w:val="00D9681B"/>
    <w:rsid w:val="00D978B4"/>
    <w:rsid w:val="00D978CE"/>
    <w:rsid w:val="00DA0D0A"/>
    <w:rsid w:val="00DA0E4F"/>
    <w:rsid w:val="00DA14FE"/>
    <w:rsid w:val="00DA22A2"/>
    <w:rsid w:val="00DA48E9"/>
    <w:rsid w:val="00DA4F17"/>
    <w:rsid w:val="00DA502B"/>
    <w:rsid w:val="00DA558E"/>
    <w:rsid w:val="00DA5D5A"/>
    <w:rsid w:val="00DB0E4D"/>
    <w:rsid w:val="00DB650D"/>
    <w:rsid w:val="00DB7805"/>
    <w:rsid w:val="00DC1C2E"/>
    <w:rsid w:val="00DC2EED"/>
    <w:rsid w:val="00DC3CE9"/>
    <w:rsid w:val="00DC479E"/>
    <w:rsid w:val="00DC74DA"/>
    <w:rsid w:val="00DD1879"/>
    <w:rsid w:val="00DD2354"/>
    <w:rsid w:val="00DD2E1D"/>
    <w:rsid w:val="00DD2FF7"/>
    <w:rsid w:val="00DD30E0"/>
    <w:rsid w:val="00DD573A"/>
    <w:rsid w:val="00DD6616"/>
    <w:rsid w:val="00DD74F3"/>
    <w:rsid w:val="00DD7703"/>
    <w:rsid w:val="00DE332F"/>
    <w:rsid w:val="00DE4522"/>
    <w:rsid w:val="00DE7310"/>
    <w:rsid w:val="00DE7CA5"/>
    <w:rsid w:val="00DF0F81"/>
    <w:rsid w:val="00DF136C"/>
    <w:rsid w:val="00DF2436"/>
    <w:rsid w:val="00DF4611"/>
    <w:rsid w:val="00DF52F2"/>
    <w:rsid w:val="00DF58D1"/>
    <w:rsid w:val="00DF722C"/>
    <w:rsid w:val="00DF7CB8"/>
    <w:rsid w:val="00E012F6"/>
    <w:rsid w:val="00E0182D"/>
    <w:rsid w:val="00E03EA9"/>
    <w:rsid w:val="00E044CA"/>
    <w:rsid w:val="00E06679"/>
    <w:rsid w:val="00E072FB"/>
    <w:rsid w:val="00E10FB8"/>
    <w:rsid w:val="00E13662"/>
    <w:rsid w:val="00E13B6E"/>
    <w:rsid w:val="00E14836"/>
    <w:rsid w:val="00E14D9B"/>
    <w:rsid w:val="00E1535E"/>
    <w:rsid w:val="00E16DCC"/>
    <w:rsid w:val="00E1701C"/>
    <w:rsid w:val="00E1714B"/>
    <w:rsid w:val="00E2051C"/>
    <w:rsid w:val="00E20893"/>
    <w:rsid w:val="00E21AF9"/>
    <w:rsid w:val="00E223F8"/>
    <w:rsid w:val="00E225B5"/>
    <w:rsid w:val="00E26019"/>
    <w:rsid w:val="00E26068"/>
    <w:rsid w:val="00E26D64"/>
    <w:rsid w:val="00E279C5"/>
    <w:rsid w:val="00E33246"/>
    <w:rsid w:val="00E36C34"/>
    <w:rsid w:val="00E41845"/>
    <w:rsid w:val="00E45269"/>
    <w:rsid w:val="00E4531D"/>
    <w:rsid w:val="00E45813"/>
    <w:rsid w:val="00E4582F"/>
    <w:rsid w:val="00E46718"/>
    <w:rsid w:val="00E51399"/>
    <w:rsid w:val="00E5395F"/>
    <w:rsid w:val="00E54187"/>
    <w:rsid w:val="00E60A87"/>
    <w:rsid w:val="00E61C82"/>
    <w:rsid w:val="00E656DF"/>
    <w:rsid w:val="00E65B0B"/>
    <w:rsid w:val="00E66C94"/>
    <w:rsid w:val="00E66FEF"/>
    <w:rsid w:val="00E6742F"/>
    <w:rsid w:val="00E67F5C"/>
    <w:rsid w:val="00E7250F"/>
    <w:rsid w:val="00E76A88"/>
    <w:rsid w:val="00E77671"/>
    <w:rsid w:val="00E82EFD"/>
    <w:rsid w:val="00E8344F"/>
    <w:rsid w:val="00E8658F"/>
    <w:rsid w:val="00E903D1"/>
    <w:rsid w:val="00E90BA7"/>
    <w:rsid w:val="00E918B6"/>
    <w:rsid w:val="00E91E72"/>
    <w:rsid w:val="00E94295"/>
    <w:rsid w:val="00E94481"/>
    <w:rsid w:val="00E96CAB"/>
    <w:rsid w:val="00E974C2"/>
    <w:rsid w:val="00EA3813"/>
    <w:rsid w:val="00EA41B5"/>
    <w:rsid w:val="00EA7857"/>
    <w:rsid w:val="00EB0B28"/>
    <w:rsid w:val="00EB1453"/>
    <w:rsid w:val="00EB2711"/>
    <w:rsid w:val="00EB3776"/>
    <w:rsid w:val="00EB480E"/>
    <w:rsid w:val="00EB4CE0"/>
    <w:rsid w:val="00EB4F9D"/>
    <w:rsid w:val="00EB6F3E"/>
    <w:rsid w:val="00EB72BE"/>
    <w:rsid w:val="00EC053D"/>
    <w:rsid w:val="00EC2CB3"/>
    <w:rsid w:val="00EC311E"/>
    <w:rsid w:val="00EC43B1"/>
    <w:rsid w:val="00EC5547"/>
    <w:rsid w:val="00EC71C2"/>
    <w:rsid w:val="00ED1A4F"/>
    <w:rsid w:val="00ED2AB8"/>
    <w:rsid w:val="00ED3EE8"/>
    <w:rsid w:val="00ED7067"/>
    <w:rsid w:val="00ED79ED"/>
    <w:rsid w:val="00EE0D7B"/>
    <w:rsid w:val="00EE2FFB"/>
    <w:rsid w:val="00EE3C1F"/>
    <w:rsid w:val="00EE5CF9"/>
    <w:rsid w:val="00EF0D5D"/>
    <w:rsid w:val="00EF36CC"/>
    <w:rsid w:val="00EF4710"/>
    <w:rsid w:val="00EF5C9C"/>
    <w:rsid w:val="00EF7ED7"/>
    <w:rsid w:val="00F019AC"/>
    <w:rsid w:val="00F01F69"/>
    <w:rsid w:val="00F02371"/>
    <w:rsid w:val="00F025D2"/>
    <w:rsid w:val="00F03894"/>
    <w:rsid w:val="00F05635"/>
    <w:rsid w:val="00F05B28"/>
    <w:rsid w:val="00F068AF"/>
    <w:rsid w:val="00F07FB8"/>
    <w:rsid w:val="00F10180"/>
    <w:rsid w:val="00F11E3D"/>
    <w:rsid w:val="00F11EAB"/>
    <w:rsid w:val="00F127DB"/>
    <w:rsid w:val="00F12F10"/>
    <w:rsid w:val="00F16371"/>
    <w:rsid w:val="00F16E24"/>
    <w:rsid w:val="00F176CE"/>
    <w:rsid w:val="00F17864"/>
    <w:rsid w:val="00F1791F"/>
    <w:rsid w:val="00F20DA9"/>
    <w:rsid w:val="00F23ABA"/>
    <w:rsid w:val="00F24AF8"/>
    <w:rsid w:val="00F27D49"/>
    <w:rsid w:val="00F30973"/>
    <w:rsid w:val="00F32C63"/>
    <w:rsid w:val="00F33D2F"/>
    <w:rsid w:val="00F35140"/>
    <w:rsid w:val="00F358E8"/>
    <w:rsid w:val="00F360BD"/>
    <w:rsid w:val="00F4019E"/>
    <w:rsid w:val="00F43D69"/>
    <w:rsid w:val="00F45AFF"/>
    <w:rsid w:val="00F47129"/>
    <w:rsid w:val="00F50FA9"/>
    <w:rsid w:val="00F526D7"/>
    <w:rsid w:val="00F54EDF"/>
    <w:rsid w:val="00F55132"/>
    <w:rsid w:val="00F57603"/>
    <w:rsid w:val="00F6136F"/>
    <w:rsid w:val="00F61DF3"/>
    <w:rsid w:val="00F61FA4"/>
    <w:rsid w:val="00F62B16"/>
    <w:rsid w:val="00F64131"/>
    <w:rsid w:val="00F64B07"/>
    <w:rsid w:val="00F6563F"/>
    <w:rsid w:val="00F661B3"/>
    <w:rsid w:val="00F661E6"/>
    <w:rsid w:val="00F66AFB"/>
    <w:rsid w:val="00F67BEB"/>
    <w:rsid w:val="00F71D70"/>
    <w:rsid w:val="00F72865"/>
    <w:rsid w:val="00F7354B"/>
    <w:rsid w:val="00F800F3"/>
    <w:rsid w:val="00F80162"/>
    <w:rsid w:val="00F802CD"/>
    <w:rsid w:val="00F81A80"/>
    <w:rsid w:val="00F823E3"/>
    <w:rsid w:val="00F8283F"/>
    <w:rsid w:val="00F82E64"/>
    <w:rsid w:val="00F83E60"/>
    <w:rsid w:val="00F8476E"/>
    <w:rsid w:val="00F84DBF"/>
    <w:rsid w:val="00F859DC"/>
    <w:rsid w:val="00F85B13"/>
    <w:rsid w:val="00F91C2B"/>
    <w:rsid w:val="00F92BE1"/>
    <w:rsid w:val="00F94560"/>
    <w:rsid w:val="00F9738F"/>
    <w:rsid w:val="00F97514"/>
    <w:rsid w:val="00FA1057"/>
    <w:rsid w:val="00FA1D24"/>
    <w:rsid w:val="00FA2CB3"/>
    <w:rsid w:val="00FA4B67"/>
    <w:rsid w:val="00FA5708"/>
    <w:rsid w:val="00FA672D"/>
    <w:rsid w:val="00FA6BC0"/>
    <w:rsid w:val="00FA7AA4"/>
    <w:rsid w:val="00FB19D5"/>
    <w:rsid w:val="00FB1D67"/>
    <w:rsid w:val="00FB3436"/>
    <w:rsid w:val="00FB4713"/>
    <w:rsid w:val="00FB4DE8"/>
    <w:rsid w:val="00FB5CBB"/>
    <w:rsid w:val="00FC14C9"/>
    <w:rsid w:val="00FC3C60"/>
    <w:rsid w:val="00FC3FC6"/>
    <w:rsid w:val="00FC4DD1"/>
    <w:rsid w:val="00FC6EA2"/>
    <w:rsid w:val="00FD0F5C"/>
    <w:rsid w:val="00FD2846"/>
    <w:rsid w:val="00FD2E2F"/>
    <w:rsid w:val="00FD2F4B"/>
    <w:rsid w:val="00FD4444"/>
    <w:rsid w:val="00FD4E93"/>
    <w:rsid w:val="00FD5C27"/>
    <w:rsid w:val="00FE1CAF"/>
    <w:rsid w:val="00FE3DED"/>
    <w:rsid w:val="00FE4000"/>
    <w:rsid w:val="00FE5922"/>
    <w:rsid w:val="00FE7DEA"/>
    <w:rsid w:val="00FF2CC0"/>
    <w:rsid w:val="00FF2E6D"/>
    <w:rsid w:val="00FF3983"/>
    <w:rsid w:val="00FF496F"/>
    <w:rsid w:val="00FF4CC7"/>
    <w:rsid w:val="00FF7EB9"/>
    <w:rsid w:val="01014920"/>
    <w:rsid w:val="010A4318"/>
    <w:rsid w:val="015E476C"/>
    <w:rsid w:val="01D83700"/>
    <w:rsid w:val="026149DE"/>
    <w:rsid w:val="031D5C5E"/>
    <w:rsid w:val="03DC5D6D"/>
    <w:rsid w:val="03E3572D"/>
    <w:rsid w:val="04422105"/>
    <w:rsid w:val="044D3E98"/>
    <w:rsid w:val="05E26622"/>
    <w:rsid w:val="06677B60"/>
    <w:rsid w:val="066E57BB"/>
    <w:rsid w:val="06FD022A"/>
    <w:rsid w:val="07B04D33"/>
    <w:rsid w:val="089562F0"/>
    <w:rsid w:val="09926ADE"/>
    <w:rsid w:val="0A690261"/>
    <w:rsid w:val="0AE20513"/>
    <w:rsid w:val="0BAE5C3A"/>
    <w:rsid w:val="0BB743F1"/>
    <w:rsid w:val="0D11100A"/>
    <w:rsid w:val="0E3D7000"/>
    <w:rsid w:val="0F834334"/>
    <w:rsid w:val="10B82EEF"/>
    <w:rsid w:val="113C32FD"/>
    <w:rsid w:val="119A7318"/>
    <w:rsid w:val="11CA38E4"/>
    <w:rsid w:val="122F0FF9"/>
    <w:rsid w:val="123D77C3"/>
    <w:rsid w:val="13434BA5"/>
    <w:rsid w:val="152D6842"/>
    <w:rsid w:val="15797DD7"/>
    <w:rsid w:val="16476E1C"/>
    <w:rsid w:val="17550823"/>
    <w:rsid w:val="17DB191F"/>
    <w:rsid w:val="1A221EEC"/>
    <w:rsid w:val="1A285777"/>
    <w:rsid w:val="1A962C0D"/>
    <w:rsid w:val="1B6A2CDA"/>
    <w:rsid w:val="1B7A5758"/>
    <w:rsid w:val="1B8036D5"/>
    <w:rsid w:val="1BD7AF3E"/>
    <w:rsid w:val="1C557F24"/>
    <w:rsid w:val="1C6646A5"/>
    <w:rsid w:val="1D4D73D9"/>
    <w:rsid w:val="1E8C71F0"/>
    <w:rsid w:val="1EE661F1"/>
    <w:rsid w:val="1FBB296D"/>
    <w:rsid w:val="20B51452"/>
    <w:rsid w:val="210750D4"/>
    <w:rsid w:val="23382518"/>
    <w:rsid w:val="24940DD1"/>
    <w:rsid w:val="24F133E8"/>
    <w:rsid w:val="25850FA1"/>
    <w:rsid w:val="25C37EA8"/>
    <w:rsid w:val="262464B4"/>
    <w:rsid w:val="266A7A2E"/>
    <w:rsid w:val="272C46B7"/>
    <w:rsid w:val="280E4785"/>
    <w:rsid w:val="28A01F9F"/>
    <w:rsid w:val="2AE453A8"/>
    <w:rsid w:val="2AFB28C8"/>
    <w:rsid w:val="2B7FF771"/>
    <w:rsid w:val="2BAF7B59"/>
    <w:rsid w:val="2BF437FC"/>
    <w:rsid w:val="2D473AF8"/>
    <w:rsid w:val="2D6E6857"/>
    <w:rsid w:val="2E945DCC"/>
    <w:rsid w:val="2F2B0F21"/>
    <w:rsid w:val="2F6806E6"/>
    <w:rsid w:val="2FB25C5D"/>
    <w:rsid w:val="2FCD6225"/>
    <w:rsid w:val="2FDF7974"/>
    <w:rsid w:val="30D258DB"/>
    <w:rsid w:val="31F61299"/>
    <w:rsid w:val="31FA1B94"/>
    <w:rsid w:val="321C6815"/>
    <w:rsid w:val="325D20BC"/>
    <w:rsid w:val="32D14D79"/>
    <w:rsid w:val="33C9F941"/>
    <w:rsid w:val="340609A2"/>
    <w:rsid w:val="344B438B"/>
    <w:rsid w:val="3652332A"/>
    <w:rsid w:val="37504EF7"/>
    <w:rsid w:val="37AC594A"/>
    <w:rsid w:val="38056E03"/>
    <w:rsid w:val="38927C66"/>
    <w:rsid w:val="38F250DB"/>
    <w:rsid w:val="3A9248CD"/>
    <w:rsid w:val="3BDB3A24"/>
    <w:rsid w:val="3BEF756B"/>
    <w:rsid w:val="3BFF77E8"/>
    <w:rsid w:val="3C7D7C99"/>
    <w:rsid w:val="3D893ADC"/>
    <w:rsid w:val="3E7D2827"/>
    <w:rsid w:val="3EB61110"/>
    <w:rsid w:val="3EBF7393"/>
    <w:rsid w:val="3F7B869A"/>
    <w:rsid w:val="3FFF9F3C"/>
    <w:rsid w:val="428E5740"/>
    <w:rsid w:val="444713EE"/>
    <w:rsid w:val="444F6318"/>
    <w:rsid w:val="446108E9"/>
    <w:rsid w:val="46244F73"/>
    <w:rsid w:val="47B33398"/>
    <w:rsid w:val="47B56226"/>
    <w:rsid w:val="48200165"/>
    <w:rsid w:val="486E1A05"/>
    <w:rsid w:val="48C030C0"/>
    <w:rsid w:val="4ABC1088"/>
    <w:rsid w:val="4B2661A2"/>
    <w:rsid w:val="4B3F5FCF"/>
    <w:rsid w:val="4BA032C9"/>
    <w:rsid w:val="4BD64225"/>
    <w:rsid w:val="4C994BFF"/>
    <w:rsid w:val="4CCB40E2"/>
    <w:rsid w:val="4CEA409B"/>
    <w:rsid w:val="4D346660"/>
    <w:rsid w:val="4E140406"/>
    <w:rsid w:val="4FD003DD"/>
    <w:rsid w:val="50346FCC"/>
    <w:rsid w:val="519173C3"/>
    <w:rsid w:val="529A59AA"/>
    <w:rsid w:val="52D75447"/>
    <w:rsid w:val="53425821"/>
    <w:rsid w:val="53477902"/>
    <w:rsid w:val="54EE57E5"/>
    <w:rsid w:val="56283C63"/>
    <w:rsid w:val="583F03D5"/>
    <w:rsid w:val="585A22C5"/>
    <w:rsid w:val="58705427"/>
    <w:rsid w:val="5B2102B2"/>
    <w:rsid w:val="5C0F5926"/>
    <w:rsid w:val="5D1A7775"/>
    <w:rsid w:val="5E33577D"/>
    <w:rsid w:val="5E436D45"/>
    <w:rsid w:val="5EFEBD94"/>
    <w:rsid w:val="5F1C0978"/>
    <w:rsid w:val="5F8A4BA7"/>
    <w:rsid w:val="60132B5C"/>
    <w:rsid w:val="602325D8"/>
    <w:rsid w:val="615D0332"/>
    <w:rsid w:val="61846637"/>
    <w:rsid w:val="61BF34EB"/>
    <w:rsid w:val="62DEAB16"/>
    <w:rsid w:val="63293ABC"/>
    <w:rsid w:val="6336110D"/>
    <w:rsid w:val="64846C8C"/>
    <w:rsid w:val="655F44AA"/>
    <w:rsid w:val="65FA39DE"/>
    <w:rsid w:val="66AC5C30"/>
    <w:rsid w:val="66DC53EE"/>
    <w:rsid w:val="6727446C"/>
    <w:rsid w:val="67530B8A"/>
    <w:rsid w:val="67823CAD"/>
    <w:rsid w:val="69255CA3"/>
    <w:rsid w:val="69490E7A"/>
    <w:rsid w:val="69664D09"/>
    <w:rsid w:val="69795070"/>
    <w:rsid w:val="699D7617"/>
    <w:rsid w:val="69A265AC"/>
    <w:rsid w:val="6A456C5E"/>
    <w:rsid w:val="6A562DF4"/>
    <w:rsid w:val="6A9C779F"/>
    <w:rsid w:val="6C17795C"/>
    <w:rsid w:val="6C2D770F"/>
    <w:rsid w:val="6CEE83CE"/>
    <w:rsid w:val="6D9C4931"/>
    <w:rsid w:val="6DD04DD0"/>
    <w:rsid w:val="6DFB7C45"/>
    <w:rsid w:val="6E7A09FA"/>
    <w:rsid w:val="6F7BA767"/>
    <w:rsid w:val="705E4721"/>
    <w:rsid w:val="70CE2FB9"/>
    <w:rsid w:val="71327AFD"/>
    <w:rsid w:val="717C601E"/>
    <w:rsid w:val="71AD57FE"/>
    <w:rsid w:val="728D3298"/>
    <w:rsid w:val="73380193"/>
    <w:rsid w:val="733F71F3"/>
    <w:rsid w:val="73F7A577"/>
    <w:rsid w:val="74530A15"/>
    <w:rsid w:val="76A943A2"/>
    <w:rsid w:val="76F63324"/>
    <w:rsid w:val="771C0F57"/>
    <w:rsid w:val="77F24622"/>
    <w:rsid w:val="77FBFED7"/>
    <w:rsid w:val="7A6A66F1"/>
    <w:rsid w:val="7A8A5334"/>
    <w:rsid w:val="7B8627B7"/>
    <w:rsid w:val="7BB972E8"/>
    <w:rsid w:val="7BBE7263"/>
    <w:rsid w:val="7BEB1650"/>
    <w:rsid w:val="7C5D8550"/>
    <w:rsid w:val="7C9712F4"/>
    <w:rsid w:val="7CFE7ED7"/>
    <w:rsid w:val="7D9129DC"/>
    <w:rsid w:val="7DFF3DB5"/>
    <w:rsid w:val="7E1D01F0"/>
    <w:rsid w:val="7F3D26FB"/>
    <w:rsid w:val="7FAE8E92"/>
    <w:rsid w:val="7FE83C2C"/>
    <w:rsid w:val="7FFDFBEC"/>
    <w:rsid w:val="AA7F68CD"/>
    <w:rsid w:val="B3B5E90E"/>
    <w:rsid w:val="BD79A2BF"/>
    <w:rsid w:val="BFDF72FE"/>
    <w:rsid w:val="C7EC4587"/>
    <w:rsid w:val="D7E6A18F"/>
    <w:rsid w:val="DDFD66E3"/>
    <w:rsid w:val="DFBF653E"/>
    <w:rsid w:val="E75F7FD9"/>
    <w:rsid w:val="EFF702C5"/>
    <w:rsid w:val="F3BB89BC"/>
    <w:rsid w:val="F4FD590E"/>
    <w:rsid w:val="F5661AF9"/>
    <w:rsid w:val="F5FFCDC3"/>
    <w:rsid w:val="F7B31B91"/>
    <w:rsid w:val="F7FC053C"/>
    <w:rsid w:val="F9F898E9"/>
    <w:rsid w:val="FAFFD8D1"/>
    <w:rsid w:val="FCFFBDEF"/>
    <w:rsid w:val="FD8BC025"/>
    <w:rsid w:val="FF53417E"/>
    <w:rsid w:val="FF88C84F"/>
    <w:rsid w:val="FFEBF23A"/>
    <w:rsid w:val="FFF66A60"/>
    <w:rsid w:val="FFFBF30B"/>
    <w:rsid w:val="FFFF60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qFormat="1" w:unhideWhenUsed="0"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tabs>
        <w:tab w:val="right" w:pos="8562"/>
      </w:tabs>
      <w:spacing w:beforeLines="100" w:afterLines="100"/>
      <w:outlineLvl w:val="0"/>
    </w:pPr>
    <w:rPr>
      <w:rFonts w:eastAsia="黑体"/>
      <w:b/>
      <w:bCs/>
      <w:sz w:val="48"/>
      <w:szCs w:val="36"/>
    </w:rPr>
  </w:style>
  <w:style w:type="paragraph" w:styleId="2">
    <w:name w:val="heading 2"/>
    <w:basedOn w:val="1"/>
    <w:next w:val="1"/>
    <w:link w:val="27"/>
    <w:autoRedefine/>
    <w:qFormat/>
    <w:uiPriority w:val="0"/>
    <w:pPr>
      <w:keepNext/>
      <w:keepLines/>
      <w:spacing w:before="240" w:after="240" w:line="415" w:lineRule="auto"/>
      <w:outlineLvl w:val="1"/>
    </w:pPr>
    <w:rPr>
      <w:rFonts w:ascii="Arial" w:hAnsi="Arial" w:eastAsia="楷体_GB2312"/>
      <w:b/>
      <w:bCs/>
      <w:sz w:val="44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60" w:after="260" w:line="415" w:lineRule="auto"/>
      <w:outlineLvl w:val="2"/>
    </w:pPr>
    <w:rPr>
      <w:rFonts w:eastAsia="黑体"/>
      <w:b/>
      <w:bCs/>
      <w:sz w:val="28"/>
      <w:szCs w:val="32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6">
    <w:name w:val="Date"/>
    <w:basedOn w:val="1"/>
    <w:next w:val="1"/>
    <w:autoRedefine/>
    <w:qFormat/>
    <w:uiPriority w:val="0"/>
    <w:pPr>
      <w:ind w:left="100" w:leftChars="2500"/>
    </w:pPr>
  </w:style>
  <w:style w:type="paragraph" w:styleId="7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link w:val="26"/>
    <w:autoRedefine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1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Title"/>
    <w:basedOn w:val="1"/>
    <w:next w:val="1"/>
    <w:link w:val="25"/>
    <w:autoRedefine/>
    <w:qFormat/>
    <w:locked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4">
    <w:name w:val="Table Grid"/>
    <w:basedOn w:val="1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locked/>
    <w:uiPriority w:val="0"/>
    <w:rPr>
      <w:b/>
    </w:rPr>
  </w:style>
  <w:style w:type="character" w:styleId="17">
    <w:name w:val="page number"/>
    <w:basedOn w:val="15"/>
    <w:qFormat/>
    <w:uiPriority w:val="0"/>
    <w:rPr>
      <w:rFonts w:cs="Times New Roman"/>
    </w:rPr>
  </w:style>
  <w:style w:type="character" w:styleId="18">
    <w:name w:val="Hyperlink"/>
    <w:basedOn w:val="15"/>
    <w:qFormat/>
    <w:uiPriority w:val="0"/>
    <w:rPr>
      <w:rFonts w:cs="Times New Roman"/>
      <w:color w:val="0000FF"/>
      <w:u w:val="single"/>
    </w:rPr>
  </w:style>
  <w:style w:type="paragraph" w:customStyle="1" w:styleId="19">
    <w:name w:val="样式 标题 1 + 黑体 小三 非加粗"/>
    <w:basedOn w:val="3"/>
    <w:qFormat/>
    <w:uiPriority w:val="0"/>
    <w:pPr>
      <w:keepLines/>
      <w:tabs>
        <w:tab w:val="clear" w:pos="8562"/>
      </w:tabs>
      <w:spacing w:beforeLines="0" w:afterLines="0" w:line="578" w:lineRule="auto"/>
    </w:pPr>
    <w:rPr>
      <w:rFonts w:ascii="黑体" w:hAnsi="黑体"/>
      <w:b w:val="0"/>
      <w:bCs w:val="0"/>
      <w:kern w:val="44"/>
      <w:sz w:val="30"/>
      <w:szCs w:val="44"/>
    </w:rPr>
  </w:style>
  <w:style w:type="paragraph" w:customStyle="1" w:styleId="20">
    <w:name w:val="样式7"/>
    <w:basedOn w:val="3"/>
    <w:autoRedefine/>
    <w:qFormat/>
    <w:uiPriority w:val="0"/>
    <w:pPr>
      <w:keepLines/>
      <w:tabs>
        <w:tab w:val="clear" w:pos="8562"/>
      </w:tabs>
      <w:spacing w:before="312" w:after="312" w:line="300" w:lineRule="auto"/>
    </w:pPr>
    <w:rPr>
      <w:rFonts w:ascii="黑体" w:hAnsi="Trebuchet MS"/>
      <w:b w:val="0"/>
      <w:kern w:val="44"/>
      <w:szCs w:val="48"/>
    </w:rPr>
  </w:style>
  <w:style w:type="paragraph" w:customStyle="1" w:styleId="21">
    <w:name w:val="样式8"/>
    <w:basedOn w:val="20"/>
    <w:autoRedefine/>
    <w:qFormat/>
    <w:uiPriority w:val="0"/>
    <w:pPr/>
  </w:style>
  <w:style w:type="character" w:customStyle="1" w:styleId="22">
    <w:name w:val="页眉 字符"/>
    <w:basedOn w:val="15"/>
    <w:link w:val="9"/>
    <w:autoRedefine/>
    <w:qFormat/>
    <w:locked/>
    <w:uiPriority w:val="0"/>
    <w:rPr>
      <w:rFonts w:cs="Times New Roman"/>
      <w:kern w:val="2"/>
      <w:sz w:val="18"/>
      <w:szCs w:val="18"/>
    </w:rPr>
  </w:style>
  <w:style w:type="paragraph" w:customStyle="1" w:styleId="23">
    <w:name w:val="列出段落1"/>
    <w:basedOn w:val="1"/>
    <w:autoRedefine/>
    <w:qFormat/>
    <w:uiPriority w:val="0"/>
    <w:pPr>
      <w:ind w:firstLine="420" w:firstLineChars="200"/>
    </w:pPr>
  </w:style>
  <w:style w:type="paragraph" w:styleId="2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5">
    <w:name w:val="标题 字符"/>
    <w:basedOn w:val="15"/>
    <w:link w:val="12"/>
    <w:autoRedefine/>
    <w:qFormat/>
    <w:uiPriority w:val="0"/>
    <w:rPr>
      <w:rFonts w:ascii="Cambria" w:hAnsi="Cambria"/>
      <w:b/>
      <w:bCs/>
      <w:kern w:val="2"/>
      <w:sz w:val="32"/>
      <w:szCs w:val="32"/>
    </w:rPr>
  </w:style>
  <w:style w:type="character" w:customStyle="1" w:styleId="26">
    <w:name w:val="HTML 预设格式 字符"/>
    <w:basedOn w:val="15"/>
    <w:link w:val="10"/>
    <w:autoRedefine/>
    <w:qFormat/>
    <w:uiPriority w:val="99"/>
    <w:rPr>
      <w:rFonts w:ascii="宋体" w:hAnsi="宋体" w:cs="宋体"/>
      <w:sz w:val="24"/>
      <w:szCs w:val="24"/>
    </w:rPr>
  </w:style>
  <w:style w:type="character" w:customStyle="1" w:styleId="27">
    <w:name w:val="标题 2 字符"/>
    <w:basedOn w:val="15"/>
    <w:link w:val="2"/>
    <w:autoRedefine/>
    <w:qFormat/>
    <w:uiPriority w:val="0"/>
    <w:rPr>
      <w:rFonts w:ascii="Arial" w:hAnsi="Arial" w:eastAsia="楷体_GB2312"/>
      <w:b/>
      <w:bCs/>
      <w:kern w:val="2"/>
      <w:sz w:val="4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chunzhu\Library\Containers\com.kingsoft.wpsoffice.mac\Data\D:\Users\tanchunzhu\Library\Containers\com.kingsoft.wpsoffice.mac\Data\E:\Users\tanchunzhu\Library\Containers\com.kingsoft.wpsoffice.mac\Data\C:\Users\tanchunzhu\Library\Containers\com.kingsoft.wpsoffice.mac\Data\C:\Users\tanchunzhu\Library\Containers\com.kingsoft.wpsoffice.mac\Data\C:\Users\tanchunzhu\Library\Containers\com.kingsoft.wpsoffice.mac\Data\E:\&#34892;&#19994;&#20250;&#35758;\2011.4&#38192;&#21512;&#37329;&#20250;&#35758;\&#36992;&#35831;&#20989;-&#38192;&#20250;&#35758;-4&#26376;-20110320-2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邀请函-锰会议-4月-20110320-2.dot</Template>
  <Company>CHINA</Company>
  <Pages>6</Pages>
  <Words>2926</Words>
  <Characters>3324</Characters>
  <Lines>15</Lines>
  <Paragraphs>4</Paragraphs>
  <TotalTime>1</TotalTime>
  <ScaleCrop>false</ScaleCrop>
  <LinksUpToDate>false</LinksUpToDate>
  <CharactersWithSpaces>3622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2020-08-11T01:38:00Z</dcterms:created>
  <dc:creator>USER</dc:creator>
  <cp:lastModifiedBy>转身一世伤痕</cp:lastModifiedBy>
  <cp:lastPrinted>2020-08-11T01:37:00Z</cp:lastPrinted>
  <dcterms:modified xsi:type="dcterms:W3CDTF">2026-04-07T01:42:11Z</dcterms:modified>
  <dc:title>邀请函-阿拉丁中国铝业峰会-2016年8月</dc:title>
  <cp:revision>133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1FAAFFBC60DD4150BD18F5E1FF8EFC45_13</vt:lpwstr>
  </property>
  <property fmtid="{D5CDD505-2E9C-101B-9397-08002B2CF9AE}" pid="4" name="KSOTemplateDocerSaveRecord">
    <vt:lpwstr>eyJoZGlkIjoiMGIxOTAyM2M0YTk0ZGY1OTJjZmZiYTZhZTc5ZWJjY2MiLCJ1c2VySWQiOiI0MzI5Njk4NjIifQ==</vt:lpwstr>
  </property>
</Properties>
</file>